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7B171" w14:textId="78F815A1" w:rsidR="008815A9" w:rsidRDefault="008815A9" w:rsidP="008815A9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6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178EEC3C" w14:textId="6062C3DD" w:rsidR="008815A9" w:rsidRDefault="008815A9" w:rsidP="008815A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6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61096567" w14:textId="77777777" w:rsidR="008815A9" w:rsidRDefault="008815A9" w:rsidP="008815A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408415AE" w14:textId="77777777" w:rsidR="008815A9" w:rsidRDefault="008815A9" w:rsidP="008815A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26409851" w14:textId="4800D139" w:rsidR="008815A9" w:rsidRDefault="008815A9" w:rsidP="008815A9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6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056018F7" w14:textId="77777777" w:rsidR="008815A9" w:rsidRDefault="008815A9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00CE4CAC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5to Grado</w:t>
      </w:r>
    </w:p>
    <w:p w14:paraId="17C42AB9" w14:textId="0A74C6BC" w:rsidR="00810595" w:rsidRPr="000811FC" w:rsidRDefault="00810595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3033"/>
        <w:gridCol w:w="2996"/>
        <w:gridCol w:w="1723"/>
        <w:gridCol w:w="2876"/>
        <w:gridCol w:w="3762"/>
      </w:tblGrid>
      <w:tr w:rsidR="00AD1658" w:rsidRPr="002A4ADB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2A4ADB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A4ADB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2A4ADB" w14:paraId="0ED89697" w14:textId="77777777" w:rsidTr="002A4ADB">
        <w:tc>
          <w:tcPr>
            <w:tcW w:w="3083" w:type="dxa"/>
            <w:shd w:val="clear" w:color="auto" w:fill="FFEED5"/>
            <w:vAlign w:val="center"/>
          </w:tcPr>
          <w:p w14:paraId="2010CF81" w14:textId="0E05CB10" w:rsidR="00AD1658" w:rsidRPr="002A4AD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A4ADB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9" w:type="dxa"/>
            <w:shd w:val="clear" w:color="auto" w:fill="FFEED5"/>
            <w:vAlign w:val="center"/>
          </w:tcPr>
          <w:p w14:paraId="3FF55929" w14:textId="2775533F" w:rsidR="00AD1658" w:rsidRPr="002A4AD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A4ADB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FFEED5"/>
            <w:vAlign w:val="center"/>
          </w:tcPr>
          <w:p w14:paraId="426A56CE" w14:textId="6F50816E" w:rsidR="00AD1658" w:rsidRPr="002A4AD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A4ADB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3" w:type="dxa"/>
            <w:shd w:val="clear" w:color="auto" w:fill="FFEED5"/>
            <w:vAlign w:val="center"/>
          </w:tcPr>
          <w:p w14:paraId="0490FFAC" w14:textId="4AF7C1E6" w:rsidR="00AD1658" w:rsidRPr="002A4AD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A4ADB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99" w:type="dxa"/>
            <w:shd w:val="clear" w:color="auto" w:fill="FFEED5"/>
            <w:vAlign w:val="center"/>
          </w:tcPr>
          <w:p w14:paraId="49AD0D00" w14:textId="0DD44579" w:rsidR="00AD1658" w:rsidRPr="002A4ADB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A4ADB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2A4ADB" w:rsidRPr="002A4ADB" w14:paraId="3E0896F7" w14:textId="77777777" w:rsidTr="002A4ADB">
        <w:tc>
          <w:tcPr>
            <w:tcW w:w="3083" w:type="dxa"/>
            <w:vAlign w:val="center"/>
          </w:tcPr>
          <w:p w14:paraId="2615CD50" w14:textId="7DF07FB6" w:rsidR="002A4ADB" w:rsidRPr="002A4ADB" w:rsidRDefault="002A4ADB" w:rsidP="002A4ADB">
            <w:pPr>
              <w:rPr>
                <w:rFonts w:ascii="Century Gothic" w:hAnsi="Century Gothic"/>
              </w:rPr>
            </w:pPr>
            <w:r w:rsidRPr="002A4ADB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3029" w:type="dxa"/>
            <w:vAlign w:val="center"/>
          </w:tcPr>
          <w:p w14:paraId="3E62AB2D" w14:textId="77777777" w:rsidR="002A4ADB" w:rsidRPr="002A4ADB" w:rsidRDefault="002A4ADB" w:rsidP="002A4ADB">
            <w:pPr>
              <w:rPr>
                <w:rFonts w:ascii="Century Gothic" w:hAnsi="Century Gothic"/>
              </w:rPr>
            </w:pPr>
            <w:r w:rsidRPr="002A4ADB">
              <w:rPr>
                <w:rFonts w:ascii="Century Gothic" w:hAnsi="Century Gothic"/>
              </w:rPr>
              <w:t>Pensamiento crítico</w:t>
            </w:r>
          </w:p>
          <w:p w14:paraId="5D49F044" w14:textId="77777777" w:rsidR="002A4ADB" w:rsidRPr="002A4ADB" w:rsidRDefault="002A4ADB" w:rsidP="002A4ADB">
            <w:pPr>
              <w:rPr>
                <w:rFonts w:ascii="Century Gothic" w:hAnsi="Century Gothic"/>
              </w:rPr>
            </w:pPr>
            <w:r w:rsidRPr="002A4ADB">
              <w:rPr>
                <w:rFonts w:ascii="Century Gothic" w:hAnsi="Century Gothic"/>
              </w:rPr>
              <w:t xml:space="preserve">Interculturalidad critica </w:t>
            </w:r>
          </w:p>
          <w:p w14:paraId="2D724138" w14:textId="5543CE9E" w:rsidR="002A4ADB" w:rsidRPr="002A4ADB" w:rsidRDefault="002A4ADB" w:rsidP="002A4ADB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45497687" w14:textId="77777777" w:rsidR="002A4ADB" w:rsidRPr="002A4ADB" w:rsidRDefault="002A4ADB" w:rsidP="002A4AD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A4ADB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2E54F37C" w:rsidR="002A4ADB" w:rsidRPr="002A4ADB" w:rsidRDefault="002A4ADB" w:rsidP="002A4ADB">
            <w:pPr>
              <w:rPr>
                <w:rFonts w:ascii="Century Gothic" w:hAnsi="Century Gothic"/>
              </w:rPr>
            </w:pPr>
            <w:r w:rsidRPr="002A4ADB">
              <w:rPr>
                <w:rFonts w:ascii="Century Gothic" w:hAnsi="Century Gothic" w:cs="Tahoma"/>
                <w:sz w:val="24"/>
                <w:szCs w:val="24"/>
              </w:rPr>
              <w:t>Páginas de la 198 a la 207.</w:t>
            </w:r>
          </w:p>
        </w:tc>
        <w:tc>
          <w:tcPr>
            <w:tcW w:w="2913" w:type="dxa"/>
            <w:vAlign w:val="center"/>
          </w:tcPr>
          <w:p w14:paraId="1C02C1AD" w14:textId="5F1E7248" w:rsidR="002A4ADB" w:rsidRPr="002A4ADB" w:rsidRDefault="002A4ADB" w:rsidP="002A4ADB">
            <w:pPr>
              <w:rPr>
                <w:rFonts w:ascii="Century Gothic" w:hAnsi="Century Gothic"/>
              </w:rPr>
            </w:pPr>
            <w:r w:rsidRPr="002A4ADB">
              <w:rPr>
                <w:rFonts w:ascii="Century Gothic" w:hAnsi="Century Gothic" w:cs="Tahoma"/>
                <w:kern w:val="0"/>
                <w:sz w:val="24"/>
                <w:szCs w:val="24"/>
              </w:rPr>
              <w:t xml:space="preserve"> Los principios éticos en mis derechos.</w:t>
            </w:r>
          </w:p>
        </w:tc>
        <w:tc>
          <w:tcPr>
            <w:tcW w:w="3799" w:type="dxa"/>
            <w:vAlign w:val="center"/>
          </w:tcPr>
          <w:p w14:paraId="30CCDB5F" w14:textId="2AD60497" w:rsidR="002A4ADB" w:rsidRPr="002A4ADB" w:rsidRDefault="002A4ADB" w:rsidP="002A4ADB">
            <w:pPr>
              <w:rPr>
                <w:rFonts w:ascii="Century Gothic" w:hAnsi="Century Gothic"/>
              </w:rPr>
            </w:pPr>
            <w:r w:rsidRPr="002A4ADB">
              <w:rPr>
                <w:rFonts w:ascii="Century Gothic" w:hAnsi="Century Gothic" w:cs="Tahoma"/>
                <w:kern w:val="0"/>
                <w:sz w:val="24"/>
                <w:szCs w:val="24"/>
              </w:rPr>
              <w:t>Lograr comprender la importancia del cumplimiento de acuerdos, normas y leyes construidos democráticamente. Entender qué son los principios éticos e identificarlos en la práctica de los derechos de las niñas, los niños y los adolescentes.</w:t>
            </w:r>
          </w:p>
        </w:tc>
      </w:tr>
      <w:tr w:rsidR="002A4ADB" w:rsidRPr="002A4ADB" w14:paraId="11363062" w14:textId="77777777" w:rsidTr="002A4ADB">
        <w:tc>
          <w:tcPr>
            <w:tcW w:w="3083" w:type="dxa"/>
            <w:vAlign w:val="center"/>
          </w:tcPr>
          <w:p w14:paraId="6A945832" w14:textId="1EA0D0B4" w:rsidR="002A4ADB" w:rsidRPr="002A4ADB" w:rsidRDefault="002A4ADB" w:rsidP="002A4ADB">
            <w:pPr>
              <w:rPr>
                <w:rFonts w:ascii="Century Gothic" w:hAnsi="Century Gothic"/>
              </w:rPr>
            </w:pPr>
            <w:r w:rsidRPr="002A4ADB">
              <w:rPr>
                <w:rFonts w:ascii="Century Gothic" w:hAnsi="Century Gothic"/>
                <w:kern w:val="0"/>
                <w14:ligatures w14:val="none"/>
              </w:rPr>
              <w:t>Lenguajes</w:t>
            </w:r>
          </w:p>
        </w:tc>
        <w:tc>
          <w:tcPr>
            <w:tcW w:w="3029" w:type="dxa"/>
            <w:vAlign w:val="center"/>
          </w:tcPr>
          <w:p w14:paraId="3E615699" w14:textId="77777777" w:rsidR="002A4ADB" w:rsidRPr="002A4ADB" w:rsidRDefault="002A4ADB" w:rsidP="002A4ADB">
            <w:pPr>
              <w:rPr>
                <w:rFonts w:ascii="Century Gothic" w:hAnsi="Century Gothic"/>
              </w:rPr>
            </w:pPr>
            <w:r w:rsidRPr="002A4ADB">
              <w:rPr>
                <w:rFonts w:ascii="Century Gothic" w:hAnsi="Century Gothic"/>
              </w:rPr>
              <w:t>Pensamiento crítico</w:t>
            </w:r>
          </w:p>
          <w:p w14:paraId="0834C07B" w14:textId="77777777" w:rsidR="002A4ADB" w:rsidRPr="002A4ADB" w:rsidRDefault="002A4ADB" w:rsidP="002A4ADB">
            <w:pPr>
              <w:rPr>
                <w:rFonts w:ascii="Century Gothic" w:hAnsi="Century Gothic"/>
              </w:rPr>
            </w:pPr>
            <w:r w:rsidRPr="002A4ADB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8086788" w14:textId="34FA4B3E" w:rsidR="002A4ADB" w:rsidRPr="002A4ADB" w:rsidRDefault="002A4ADB" w:rsidP="002A4ADB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0C0D98BE" w14:textId="77777777" w:rsidR="002A4ADB" w:rsidRPr="002A4ADB" w:rsidRDefault="002A4ADB" w:rsidP="002A4AD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A4ADB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00A96973" w:rsidR="002A4ADB" w:rsidRPr="002A4ADB" w:rsidRDefault="002A4ADB" w:rsidP="002A4ADB">
            <w:pPr>
              <w:rPr>
                <w:rFonts w:ascii="Century Gothic" w:hAnsi="Century Gothic"/>
              </w:rPr>
            </w:pPr>
            <w:r w:rsidRPr="002A4ADB">
              <w:rPr>
                <w:rFonts w:ascii="Century Gothic" w:hAnsi="Century Gothic" w:cs="Tahoma"/>
                <w:sz w:val="24"/>
                <w:szCs w:val="24"/>
              </w:rPr>
              <w:t>Páginas de la 34 a la 49.</w:t>
            </w:r>
          </w:p>
        </w:tc>
        <w:tc>
          <w:tcPr>
            <w:tcW w:w="2913" w:type="dxa"/>
            <w:vAlign w:val="center"/>
          </w:tcPr>
          <w:p w14:paraId="0F88FC55" w14:textId="31795521" w:rsidR="002A4ADB" w:rsidRPr="002A4ADB" w:rsidRDefault="002A4ADB" w:rsidP="002A4ADB">
            <w:pPr>
              <w:rPr>
                <w:rFonts w:ascii="Century Gothic" w:hAnsi="Century Gothic"/>
              </w:rPr>
            </w:pPr>
            <w:r w:rsidRPr="002A4ADB">
              <w:rPr>
                <w:rFonts w:ascii="Century Gothic" w:hAnsi="Century Gothic" w:cs="Tahoma"/>
                <w:kern w:val="0"/>
                <w:sz w:val="24"/>
                <w:szCs w:val="24"/>
              </w:rPr>
              <w:t>¡Qué polémico!</w:t>
            </w:r>
          </w:p>
        </w:tc>
        <w:tc>
          <w:tcPr>
            <w:tcW w:w="3799" w:type="dxa"/>
            <w:vAlign w:val="center"/>
          </w:tcPr>
          <w:p w14:paraId="1544F34B" w14:textId="6F7ADCB6" w:rsidR="002A4ADB" w:rsidRPr="002A4ADB" w:rsidRDefault="002A4ADB" w:rsidP="002A4ADB">
            <w:pPr>
              <w:rPr>
                <w:rFonts w:ascii="Century Gothic" w:hAnsi="Century Gothic"/>
              </w:rPr>
            </w:pPr>
            <w:r w:rsidRPr="002A4ADB">
              <w:rPr>
                <w:rFonts w:ascii="Century Gothic" w:hAnsi="Century Gothic" w:cs="Tahoma"/>
                <w:kern w:val="0"/>
                <w:sz w:val="24"/>
                <w:szCs w:val="24"/>
              </w:rPr>
              <w:t>Realizar un compendio de argumentos de manera escrita llamado Expresando mis ideas, donde plasmarán sus habilidades argumentativas en referencia al uso de dispositivos móviles por parte de niñas y niños. Adaptar dicho tema a los intereses, necesidades o problemas específicos de su comunidad.</w:t>
            </w:r>
          </w:p>
        </w:tc>
      </w:tr>
      <w:tr w:rsidR="002A4ADB" w:rsidRPr="002A4ADB" w14:paraId="28903A2D" w14:textId="77777777" w:rsidTr="002A4ADB">
        <w:tc>
          <w:tcPr>
            <w:tcW w:w="3083" w:type="dxa"/>
            <w:vAlign w:val="center"/>
          </w:tcPr>
          <w:p w14:paraId="66EAD28D" w14:textId="0AF56FD6" w:rsidR="002A4ADB" w:rsidRPr="002A4ADB" w:rsidRDefault="002A4ADB" w:rsidP="002A4ADB">
            <w:pPr>
              <w:rPr>
                <w:rFonts w:ascii="Century Gothic" w:hAnsi="Century Gothic"/>
              </w:rPr>
            </w:pPr>
            <w:r w:rsidRPr="002A4ADB">
              <w:rPr>
                <w:rFonts w:ascii="Century Gothic" w:hAnsi="Century Gothic"/>
                <w:kern w:val="0"/>
                <w14:ligatures w14:val="none"/>
              </w:rPr>
              <w:t>Ética, naturaleza y sociedades</w:t>
            </w:r>
          </w:p>
        </w:tc>
        <w:tc>
          <w:tcPr>
            <w:tcW w:w="3029" w:type="dxa"/>
            <w:vAlign w:val="center"/>
          </w:tcPr>
          <w:p w14:paraId="1302F112" w14:textId="77777777" w:rsidR="002A4ADB" w:rsidRPr="002A4ADB" w:rsidRDefault="002A4ADB" w:rsidP="002A4ADB">
            <w:pPr>
              <w:rPr>
                <w:rFonts w:ascii="Century Gothic" w:hAnsi="Century Gothic"/>
              </w:rPr>
            </w:pPr>
            <w:r w:rsidRPr="002A4ADB">
              <w:rPr>
                <w:rFonts w:ascii="Century Gothic" w:hAnsi="Century Gothic"/>
              </w:rPr>
              <w:t>Inclusión</w:t>
            </w:r>
          </w:p>
          <w:p w14:paraId="501446FA" w14:textId="77777777" w:rsidR="002A4ADB" w:rsidRPr="002A4ADB" w:rsidRDefault="002A4ADB" w:rsidP="002A4ADB">
            <w:pPr>
              <w:rPr>
                <w:rFonts w:ascii="Century Gothic" w:hAnsi="Century Gothic"/>
              </w:rPr>
            </w:pPr>
            <w:r w:rsidRPr="002A4ADB">
              <w:rPr>
                <w:rFonts w:ascii="Century Gothic" w:hAnsi="Century Gothic"/>
                <w:kern w:val="0"/>
                <w14:ligatures w14:val="none"/>
              </w:rPr>
              <w:t>Saberes y pensamiento científico</w:t>
            </w:r>
          </w:p>
          <w:p w14:paraId="35348C54" w14:textId="77777777" w:rsidR="002A4ADB" w:rsidRPr="002A4ADB" w:rsidRDefault="002A4ADB" w:rsidP="002A4ADB">
            <w:pPr>
              <w:rPr>
                <w:rFonts w:ascii="Century Gothic" w:hAnsi="Century Gothic"/>
              </w:rPr>
            </w:pPr>
            <w:r w:rsidRPr="002A4ADB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99C58D7" w14:textId="50405BF3" w:rsidR="002A4ADB" w:rsidRPr="002A4ADB" w:rsidRDefault="002A4ADB" w:rsidP="002A4ADB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7E3F0BA2" w14:textId="77777777" w:rsidR="002A4ADB" w:rsidRPr="002A4ADB" w:rsidRDefault="002A4ADB" w:rsidP="002A4AD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A4ADB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53AE4228" w:rsidR="002A4ADB" w:rsidRPr="002A4ADB" w:rsidRDefault="002A4ADB" w:rsidP="002A4ADB">
            <w:pPr>
              <w:rPr>
                <w:rFonts w:ascii="Century Gothic" w:hAnsi="Century Gothic"/>
              </w:rPr>
            </w:pPr>
            <w:r w:rsidRPr="002A4ADB">
              <w:rPr>
                <w:rFonts w:ascii="Century Gothic" w:hAnsi="Century Gothic" w:cs="Tahoma"/>
                <w:sz w:val="24"/>
                <w:szCs w:val="24"/>
              </w:rPr>
              <w:t>Páginas de la 228 a la 243.</w:t>
            </w:r>
          </w:p>
        </w:tc>
        <w:tc>
          <w:tcPr>
            <w:tcW w:w="2913" w:type="dxa"/>
            <w:vAlign w:val="center"/>
          </w:tcPr>
          <w:p w14:paraId="0857600B" w14:textId="3E4992E0" w:rsidR="002A4ADB" w:rsidRPr="002A4ADB" w:rsidRDefault="002A4ADB" w:rsidP="002A4AD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kern w:val="0"/>
                <w:sz w:val="24"/>
                <w:szCs w:val="24"/>
              </w:rPr>
            </w:pPr>
            <w:r w:rsidRPr="002A4ADB">
              <w:rPr>
                <w:rFonts w:ascii="Century Gothic" w:hAnsi="Century Gothic" w:cs="Tahoma"/>
                <w:kern w:val="0"/>
                <w:sz w:val="24"/>
                <w:szCs w:val="24"/>
              </w:rPr>
              <w:t>Los servicios públicos satisfacen las necesidades</w:t>
            </w:r>
          </w:p>
          <w:p w14:paraId="2010C993" w14:textId="1B0C3820" w:rsidR="002A4ADB" w:rsidRPr="002A4ADB" w:rsidRDefault="002A4ADB" w:rsidP="002A4ADB">
            <w:pPr>
              <w:rPr>
                <w:rFonts w:ascii="Century Gothic" w:hAnsi="Century Gothic"/>
              </w:rPr>
            </w:pPr>
            <w:r w:rsidRPr="002A4ADB">
              <w:rPr>
                <w:rFonts w:ascii="Century Gothic" w:hAnsi="Century Gothic" w:cs="Tahoma"/>
                <w:kern w:val="0"/>
                <w:sz w:val="24"/>
                <w:szCs w:val="24"/>
              </w:rPr>
              <w:t>de la comunidad.</w:t>
            </w:r>
          </w:p>
        </w:tc>
        <w:tc>
          <w:tcPr>
            <w:tcW w:w="3799" w:type="dxa"/>
            <w:vAlign w:val="center"/>
          </w:tcPr>
          <w:p w14:paraId="3F11CA71" w14:textId="5772135F" w:rsidR="002A4ADB" w:rsidRPr="002A4ADB" w:rsidRDefault="002A4ADB" w:rsidP="002A4ADB">
            <w:pPr>
              <w:rPr>
                <w:rFonts w:ascii="Century Gothic" w:hAnsi="Century Gothic"/>
              </w:rPr>
            </w:pPr>
            <w:r w:rsidRPr="002A4ADB">
              <w:rPr>
                <w:rFonts w:ascii="Century Gothic" w:hAnsi="Century Gothic" w:cs="Tahoma"/>
                <w:kern w:val="0"/>
                <w:sz w:val="24"/>
                <w:szCs w:val="24"/>
              </w:rPr>
              <w:t>Conocer la importancia de los servicios públicos en México. Para ello, comprender qué son, cuáles son y cómo funcionan en la vida diaria de las personas. También identificar problemas sobre los servicios públicos en su comunidad.</w:t>
            </w:r>
          </w:p>
        </w:tc>
      </w:tr>
    </w:tbl>
    <w:p w14:paraId="099E919D" w14:textId="77777777" w:rsidR="002F59BC" w:rsidRDefault="002F59BC"/>
    <w:sectPr w:rsidR="002F59BC" w:rsidSect="00256E18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A86C5" w14:textId="77777777" w:rsidR="00256E18" w:rsidRDefault="00256E18" w:rsidP="000811FC">
      <w:pPr>
        <w:spacing w:after="0" w:line="240" w:lineRule="auto"/>
      </w:pPr>
      <w:r>
        <w:separator/>
      </w:r>
    </w:p>
  </w:endnote>
  <w:endnote w:type="continuationSeparator" w:id="0">
    <w:p w14:paraId="379E2CED" w14:textId="77777777" w:rsidR="00256E18" w:rsidRDefault="00256E18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95EEB" w14:textId="77777777" w:rsidR="00256E18" w:rsidRDefault="00256E18" w:rsidP="000811FC">
      <w:pPr>
        <w:spacing w:after="0" w:line="240" w:lineRule="auto"/>
      </w:pPr>
      <w:r>
        <w:separator/>
      </w:r>
    </w:p>
  </w:footnote>
  <w:footnote w:type="continuationSeparator" w:id="0">
    <w:p w14:paraId="7F195FA1" w14:textId="77777777" w:rsidR="00256E18" w:rsidRDefault="00256E18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200100"/>
    <w:rsid w:val="00256E18"/>
    <w:rsid w:val="002A4ADB"/>
    <w:rsid w:val="002C7D29"/>
    <w:rsid w:val="002D37A9"/>
    <w:rsid w:val="002F59BC"/>
    <w:rsid w:val="003F05D5"/>
    <w:rsid w:val="004104AA"/>
    <w:rsid w:val="00810595"/>
    <w:rsid w:val="008815A9"/>
    <w:rsid w:val="009A5BC5"/>
    <w:rsid w:val="00AD1658"/>
    <w:rsid w:val="00B474F4"/>
    <w:rsid w:val="00B51E4C"/>
    <w:rsid w:val="00C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3</cp:revision>
  <dcterms:created xsi:type="dcterms:W3CDTF">2023-08-21T19:57:00Z</dcterms:created>
  <dcterms:modified xsi:type="dcterms:W3CDTF">2024-04-07T02:30:00Z</dcterms:modified>
  <cp:category>www.DidacticosMx.com</cp:category>
</cp:coreProperties>
</file>