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AD1A" w14:textId="4D84A8F2" w:rsidR="009370D4" w:rsidRDefault="009370D4" w:rsidP="009370D4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5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7BA27A9C" w14:textId="75523AA8" w:rsidR="009370D4" w:rsidRDefault="009370D4" w:rsidP="009370D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346AD68" w14:textId="77777777" w:rsidR="009370D4" w:rsidRDefault="009370D4" w:rsidP="009370D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97736A3" w14:textId="77777777" w:rsidR="009370D4" w:rsidRDefault="009370D4" w:rsidP="009370D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1D77EC79" w14:textId="6EA12AB3" w:rsidR="009370D4" w:rsidRDefault="009370D4" w:rsidP="009370D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1A7E1D66" w14:textId="77777777" w:rsidR="009370D4" w:rsidRDefault="009370D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1EB49E1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6817D7BF" w14:textId="164BA58D" w:rsidR="00073816" w:rsidRPr="00D46909" w:rsidRDefault="0007381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5. 30 OCTUBRE AL 10 NOVIEMBRE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47"/>
        <w:gridCol w:w="2835"/>
        <w:gridCol w:w="1843"/>
        <w:gridCol w:w="2268"/>
        <w:gridCol w:w="4897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7546C6D0" w:rsidR="00AD1658" w:rsidRPr="00AD1658" w:rsidRDefault="0007381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073816">
        <w:tc>
          <w:tcPr>
            <w:tcW w:w="2547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835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897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73816" w:rsidRPr="00AD1658" w14:paraId="3E0896F7" w14:textId="77777777" w:rsidTr="00073816">
        <w:tc>
          <w:tcPr>
            <w:tcW w:w="2547" w:type="dxa"/>
            <w:vAlign w:val="center"/>
          </w:tcPr>
          <w:p w14:paraId="2615CD50" w14:textId="457F6BDE" w:rsidR="00073816" w:rsidRPr="00073816" w:rsidRDefault="00073816" w:rsidP="000738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73816">
              <w:rPr>
                <w:rFonts w:ascii="Century Gothic" w:hAnsi="Century Gothic"/>
                <w:b/>
                <w:bCs/>
              </w:rPr>
              <w:t>Saberes y pensamiento científico</w:t>
            </w:r>
          </w:p>
        </w:tc>
        <w:tc>
          <w:tcPr>
            <w:tcW w:w="2835" w:type="dxa"/>
            <w:vAlign w:val="center"/>
          </w:tcPr>
          <w:p w14:paraId="2D724138" w14:textId="1B2EF277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07381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73816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073816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073816">
              <w:rPr>
                <w:rFonts w:ascii="Century Gothic" w:hAnsi="Century Gothic"/>
              </w:rPr>
              <w:t>Artes y experiencias estéticas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17F32B5A" w14:textId="77777777" w:rsidR="00073816" w:rsidRPr="00816338" w:rsidRDefault="00073816" w:rsidP="0007381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66D2E9B2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Páginas de la 142 a la 153.</w:t>
            </w:r>
          </w:p>
        </w:tc>
        <w:tc>
          <w:tcPr>
            <w:tcW w:w="2268" w:type="dxa"/>
            <w:vAlign w:val="center"/>
          </w:tcPr>
          <w:p w14:paraId="1C02C1AD" w14:textId="5BE17C6F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Cuando cambió… ¿por qué cambió?</w:t>
            </w:r>
          </w:p>
        </w:tc>
        <w:tc>
          <w:tcPr>
            <w:tcW w:w="4897" w:type="dxa"/>
            <w:vAlign w:val="center"/>
          </w:tcPr>
          <w:p w14:paraId="30CCDB5F" w14:textId="1F7F1FB8" w:rsidR="00073816" w:rsidRPr="00AD1658" w:rsidRDefault="00073816" w:rsidP="00073816">
            <w:pPr>
              <w:jc w:val="both"/>
              <w:rPr>
                <w:rFonts w:ascii="Century Gothic" w:hAnsi="Century Gothic"/>
              </w:rPr>
            </w:pPr>
            <w:r w:rsidRPr="00816338">
              <w:rPr>
                <w:rFonts w:ascii="Century Gothic" w:hAnsi="Century Gothic" w:cs="Tahoma"/>
                <w:sz w:val="24"/>
                <w:szCs w:val="24"/>
              </w:rPr>
              <w:t>Investigar, con integrantes de su comunidad escolar y experimentando con distintos materiales, lo que se requiere para construir un prototipo que ayude a la desalinización del agua. Describir y analizar distintos estados de agregación de algunas sustancias que se exponen a diferentes temperaturas.</w:t>
            </w:r>
          </w:p>
        </w:tc>
      </w:tr>
      <w:tr w:rsidR="00073816" w:rsidRPr="00AD1658" w14:paraId="11363062" w14:textId="77777777" w:rsidTr="00073816">
        <w:tc>
          <w:tcPr>
            <w:tcW w:w="2547" w:type="dxa"/>
            <w:vAlign w:val="center"/>
          </w:tcPr>
          <w:p w14:paraId="6A945832" w14:textId="2CD47C63" w:rsidR="00073816" w:rsidRPr="00073816" w:rsidRDefault="00073816" w:rsidP="000738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73816">
              <w:rPr>
                <w:rFonts w:ascii="Century Gothic" w:hAnsi="Century Gothic"/>
                <w:b/>
                <w:bCs/>
              </w:rPr>
              <w:t>De lo humano y lo comunitario</w:t>
            </w:r>
          </w:p>
        </w:tc>
        <w:tc>
          <w:tcPr>
            <w:tcW w:w="2835" w:type="dxa"/>
            <w:vAlign w:val="center"/>
          </w:tcPr>
          <w:p w14:paraId="58086788" w14:textId="16A0C12D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07381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7381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073816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12A6F880" w14:textId="77777777" w:rsidR="00073816" w:rsidRPr="00C60E64" w:rsidRDefault="00073816" w:rsidP="0007381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60E6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2A980A29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C60E64">
              <w:rPr>
                <w:rFonts w:ascii="Century Gothic" w:hAnsi="Century Gothic" w:cs="Tahoma"/>
                <w:sz w:val="24"/>
                <w:szCs w:val="24"/>
              </w:rPr>
              <w:t>Páginas de la 340 a la 353.</w:t>
            </w:r>
          </w:p>
        </w:tc>
        <w:tc>
          <w:tcPr>
            <w:tcW w:w="2268" w:type="dxa"/>
            <w:vAlign w:val="center"/>
          </w:tcPr>
          <w:p w14:paraId="0F88FC55" w14:textId="62AD4CF4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C60E64">
              <w:rPr>
                <w:rFonts w:ascii="Century Gothic" w:hAnsi="Century Gothic" w:cs="Tahoma"/>
                <w:sz w:val="24"/>
                <w:szCs w:val="24"/>
              </w:rPr>
              <w:t>Tendedero de emociones y decisiones.</w:t>
            </w:r>
          </w:p>
        </w:tc>
        <w:tc>
          <w:tcPr>
            <w:tcW w:w="4897" w:type="dxa"/>
            <w:vAlign w:val="center"/>
          </w:tcPr>
          <w:p w14:paraId="1544F34B" w14:textId="69A4BC8B" w:rsidR="00073816" w:rsidRPr="00AD1658" w:rsidRDefault="00073816" w:rsidP="00073816">
            <w:pPr>
              <w:jc w:val="both"/>
              <w:rPr>
                <w:rFonts w:ascii="Century Gothic" w:hAnsi="Century Gothic"/>
              </w:rPr>
            </w:pPr>
            <w:r w:rsidRPr="00C60E64">
              <w:rPr>
                <w:rFonts w:ascii="Century Gothic" w:hAnsi="Century Gothic" w:cs="Tahoma"/>
                <w:sz w:val="24"/>
                <w:szCs w:val="24"/>
              </w:rPr>
              <w:t>Identificar cómo las expresiones de su carácter definen sus decisiones. Organizar un tendedero de emociones y decisiones, para exponer la importancia de la toma de decisiones para mejorar la convivencia en el aula.</w:t>
            </w:r>
          </w:p>
        </w:tc>
      </w:tr>
      <w:tr w:rsidR="00073816" w:rsidRPr="00AD1658" w14:paraId="28903A2D" w14:textId="77777777" w:rsidTr="00073816">
        <w:tc>
          <w:tcPr>
            <w:tcW w:w="2547" w:type="dxa"/>
            <w:vAlign w:val="center"/>
          </w:tcPr>
          <w:p w14:paraId="66EAD28D" w14:textId="0AB0EE67" w:rsidR="00073816" w:rsidRPr="00073816" w:rsidRDefault="00073816" w:rsidP="0007381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73816">
              <w:rPr>
                <w:rFonts w:ascii="Century Gothic" w:hAnsi="Century Gothic"/>
                <w:b/>
                <w:bCs/>
              </w:rPr>
              <w:t>Lenguajes</w:t>
            </w:r>
          </w:p>
        </w:tc>
        <w:tc>
          <w:tcPr>
            <w:tcW w:w="2835" w:type="dxa"/>
            <w:vAlign w:val="center"/>
          </w:tcPr>
          <w:p w14:paraId="599C58D7" w14:textId="00550C2D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07381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73816">
              <w:rPr>
                <w:rFonts w:ascii="Century Gothic" w:hAnsi="Century Gothic"/>
              </w:rPr>
              <w:t>Artes y experiencias estéticas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6FE21947" w14:textId="77777777" w:rsidR="00073816" w:rsidRPr="00C60E64" w:rsidRDefault="00073816" w:rsidP="0007381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60E6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4FF0B180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C60E64">
              <w:rPr>
                <w:rFonts w:ascii="Century Gothic" w:hAnsi="Century Gothic" w:cs="Tahoma"/>
                <w:sz w:val="24"/>
                <w:szCs w:val="24"/>
              </w:rPr>
              <w:t>Páginas de la 50 a la 65.</w:t>
            </w:r>
          </w:p>
        </w:tc>
        <w:tc>
          <w:tcPr>
            <w:tcW w:w="2268" w:type="dxa"/>
            <w:vAlign w:val="center"/>
          </w:tcPr>
          <w:p w14:paraId="2010C993" w14:textId="2278782E" w:rsidR="00073816" w:rsidRPr="00AD1658" w:rsidRDefault="00073816" w:rsidP="00073816">
            <w:pPr>
              <w:jc w:val="center"/>
              <w:rPr>
                <w:rFonts w:ascii="Century Gothic" w:hAnsi="Century Gothic"/>
              </w:rPr>
            </w:pPr>
            <w:r w:rsidRPr="00C60E64">
              <w:rPr>
                <w:rFonts w:ascii="Century Gothic" w:hAnsi="Century Gothic" w:cs="Tahoma"/>
                <w:sz w:val="24"/>
                <w:szCs w:val="24"/>
              </w:rPr>
              <w:t>¡Toc, toc!, ¿adivina quién viene a vernos hoy?</w:t>
            </w:r>
          </w:p>
        </w:tc>
        <w:tc>
          <w:tcPr>
            <w:tcW w:w="4897" w:type="dxa"/>
            <w:vAlign w:val="center"/>
          </w:tcPr>
          <w:p w14:paraId="3F11CA71" w14:textId="402C92E5" w:rsidR="00073816" w:rsidRPr="00AD1658" w:rsidRDefault="00073816" w:rsidP="00073816">
            <w:pPr>
              <w:jc w:val="both"/>
              <w:rPr>
                <w:rFonts w:ascii="Century Gothic" w:hAnsi="Century Gothic"/>
              </w:rPr>
            </w:pPr>
            <w:r w:rsidRPr="00C60E64">
              <w:rPr>
                <w:rFonts w:ascii="Century Gothic" w:hAnsi="Century Gothic" w:cs="Tahoma"/>
                <w:sz w:val="24"/>
                <w:szCs w:val="24"/>
              </w:rPr>
              <w:t>Exponer frente a sus compañeros algunos temas. Reflexionar sobre cómo sienten la vergüenza y la burla y la manera de controlarlas cuando quieran expresarse en público. Para reducir ambas sensaciones, crear un fotograma de dibujos gigante con su grupo y uno para él o ella.</w:t>
            </w:r>
          </w:p>
        </w:tc>
      </w:tr>
    </w:tbl>
    <w:p w14:paraId="099E919D" w14:textId="77777777" w:rsidR="002F59BC" w:rsidRDefault="002F59BC"/>
    <w:sectPr w:rsidR="002F59BC" w:rsidSect="005439E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2A68" w14:textId="77777777" w:rsidR="005439EF" w:rsidRDefault="005439EF" w:rsidP="00D46909">
      <w:pPr>
        <w:spacing w:after="0" w:line="240" w:lineRule="auto"/>
      </w:pPr>
      <w:r>
        <w:separator/>
      </w:r>
    </w:p>
  </w:endnote>
  <w:endnote w:type="continuationSeparator" w:id="0">
    <w:p w14:paraId="2FEFBD8F" w14:textId="77777777" w:rsidR="005439EF" w:rsidRDefault="005439EF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CF88" w14:textId="77777777" w:rsidR="005439EF" w:rsidRDefault="005439EF" w:rsidP="00D46909">
      <w:pPr>
        <w:spacing w:after="0" w:line="240" w:lineRule="auto"/>
      </w:pPr>
      <w:r>
        <w:separator/>
      </w:r>
    </w:p>
  </w:footnote>
  <w:footnote w:type="continuationSeparator" w:id="0">
    <w:p w14:paraId="616BF752" w14:textId="77777777" w:rsidR="005439EF" w:rsidRDefault="005439EF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73816"/>
    <w:rsid w:val="002F59BC"/>
    <w:rsid w:val="003D70BA"/>
    <w:rsid w:val="004104AA"/>
    <w:rsid w:val="005439EF"/>
    <w:rsid w:val="007B07F8"/>
    <w:rsid w:val="00800003"/>
    <w:rsid w:val="009370D4"/>
    <w:rsid w:val="00966396"/>
    <w:rsid w:val="009A5BC5"/>
    <w:rsid w:val="00AD1658"/>
    <w:rsid w:val="00B474F4"/>
    <w:rsid w:val="00B51E4C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2024-04-07T02:14:00Z</dcterms:modified>
  <cp:category>www.DidacticosMx.com</cp:category>
</cp:coreProperties>
</file>