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A0758" w14:textId="1FD938E5" w:rsidR="00505A96" w:rsidRDefault="00505A96" w:rsidP="00505A96">
      <w:pPr>
        <w:jc w:val="center"/>
        <w:rPr>
          <w:rFonts w:ascii="Century Gothic" w:hAnsi="Century Gothic"/>
          <w:b/>
          <w:bCs/>
          <w:color w:val="0D0D0D" w:themeColor="text1" w:themeTint="F2"/>
          <w:sz w:val="44"/>
          <w:szCs w:val="44"/>
        </w:rPr>
      </w:pPr>
      <w:bookmarkStart w:id="0" w:name="_Hlk143517717"/>
      <w:r>
        <w:rPr>
          <w:rFonts w:ascii="Century Gothic" w:hAnsi="Century Gothic"/>
          <w:b/>
          <w:bCs/>
          <w:color w:val="0D0D0D" w:themeColor="text1" w:themeTint="F2"/>
          <w:sz w:val="44"/>
          <w:szCs w:val="44"/>
        </w:rPr>
        <w:t xml:space="preserve">PROYECTOS DEL PERIODO </w:t>
      </w:r>
      <w:r>
        <w:rPr>
          <w:rFonts w:ascii="Century Gothic" w:hAnsi="Century Gothic"/>
          <w:b/>
          <w:bCs/>
          <w:color w:val="0D0D0D" w:themeColor="text1" w:themeTint="F2"/>
          <w:sz w:val="44"/>
          <w:szCs w:val="44"/>
        </w:rPr>
        <w:t>4</w:t>
      </w:r>
      <w:r>
        <w:rPr>
          <w:rFonts w:ascii="Century Gothic" w:hAnsi="Century Gothic"/>
          <w:b/>
          <w:bCs/>
          <w:color w:val="0D0D0D" w:themeColor="text1" w:themeTint="F2"/>
          <w:sz w:val="44"/>
          <w:szCs w:val="44"/>
        </w:rPr>
        <w:t>:</w:t>
      </w:r>
    </w:p>
    <w:p w14:paraId="1738A4C5" w14:textId="00498753" w:rsidR="00505A96" w:rsidRDefault="00505A96" w:rsidP="00505A96">
      <w:pPr>
        <w:jc w:val="both"/>
        <w:rPr>
          <w:rFonts w:ascii="Century Gothic" w:hAnsi="Century Gothic"/>
          <w:color w:val="0D0D0D" w:themeColor="text1" w:themeTint="F2"/>
          <w:sz w:val="36"/>
          <w:szCs w:val="36"/>
        </w:rPr>
      </w:pPr>
      <w:r>
        <w:rPr>
          <w:rFonts w:ascii="Century Gothic" w:hAnsi="Century Gothic"/>
          <w:color w:val="0D0D0D" w:themeColor="text1" w:themeTint="F2"/>
          <w:sz w:val="36"/>
          <w:szCs w:val="36"/>
        </w:rPr>
        <w:t xml:space="preserve">En este documento se encuentra la dosificación del Periodo de </w:t>
      </w:r>
      <w:r>
        <w:rPr>
          <w:rFonts w:ascii="Century Gothic" w:hAnsi="Century Gothic"/>
          <w:b/>
          <w:bCs/>
          <w:color w:val="0D0D0D" w:themeColor="text1" w:themeTint="F2"/>
          <w:sz w:val="36"/>
          <w:szCs w:val="36"/>
        </w:rPr>
        <w:t xml:space="preserve">PERIODO </w:t>
      </w:r>
      <w:r>
        <w:rPr>
          <w:rFonts w:ascii="Century Gothic" w:hAnsi="Century Gothic"/>
          <w:b/>
          <w:bCs/>
          <w:color w:val="0D0D0D" w:themeColor="text1" w:themeTint="F2"/>
          <w:sz w:val="36"/>
          <w:szCs w:val="36"/>
        </w:rPr>
        <w:t>4</w:t>
      </w:r>
      <w:r>
        <w:rPr>
          <w:rFonts w:ascii="Century Gothic" w:hAnsi="Century Gothic"/>
          <w:color w:val="0D0D0D" w:themeColor="text1" w:themeTint="F2"/>
          <w:sz w:val="36"/>
          <w:szCs w:val="36"/>
        </w:rPr>
        <w:t xml:space="preserve">. Aquí puede consultar los contenidos, campos y ejes de cada uno de los proyectos. Es muy importante que sepa que: </w:t>
      </w:r>
      <w:r>
        <w:rPr>
          <w:rFonts w:ascii="Century Gothic" w:hAnsi="Century Gothic"/>
          <w:color w:val="0D0D0D" w:themeColor="text1" w:themeTint="F2"/>
          <w:sz w:val="36"/>
          <w:szCs w:val="36"/>
          <w:u w:val="single"/>
        </w:rPr>
        <w:t>ESTOS PROYECTOS SE PUEDEN APLICAR EN CUALQUIER MOMENTO DEL AÑO</w:t>
      </w:r>
      <w:r>
        <w:rPr>
          <w:rFonts w:ascii="Century Gothic" w:hAnsi="Century Gothic"/>
          <w:color w:val="0D0D0D" w:themeColor="text1" w:themeTint="F2"/>
          <w:sz w:val="36"/>
          <w:szCs w:val="36"/>
        </w:rPr>
        <w:t>.</w:t>
      </w:r>
    </w:p>
    <w:p w14:paraId="7315DF52" w14:textId="77777777" w:rsidR="00505A96" w:rsidRDefault="00505A96" w:rsidP="00505A96">
      <w:pPr>
        <w:jc w:val="both"/>
        <w:rPr>
          <w:rFonts w:ascii="Century Gothic" w:hAnsi="Century Gothic"/>
          <w:color w:val="0D0D0D" w:themeColor="text1" w:themeTint="F2"/>
          <w:sz w:val="36"/>
          <w:szCs w:val="36"/>
        </w:rPr>
      </w:pPr>
      <w:r>
        <w:rPr>
          <w:rFonts w:ascii="Century Gothic" w:hAnsi="Century Gothic"/>
          <w:color w:val="0D0D0D" w:themeColor="text1" w:themeTint="F2"/>
          <w:sz w:val="36"/>
          <w:szCs w:val="36"/>
        </w:rPr>
        <w:t>Con esta información, comprenderás mejor los objetivos de cada proyecto y cómo se integran diferentes áreas del conocimiento.</w:t>
      </w:r>
    </w:p>
    <w:p w14:paraId="2925511D" w14:textId="77777777" w:rsidR="00505A96" w:rsidRDefault="00505A96" w:rsidP="00505A96">
      <w:pPr>
        <w:jc w:val="both"/>
        <w:rPr>
          <w:rFonts w:ascii="Century Gothic" w:hAnsi="Century Gothic"/>
          <w:color w:val="0D0D0D" w:themeColor="text1" w:themeTint="F2"/>
          <w:sz w:val="36"/>
          <w:szCs w:val="36"/>
        </w:rPr>
      </w:pPr>
      <w:r>
        <w:rPr>
          <w:rFonts w:ascii="Century Gothic" w:hAnsi="Century Gothic"/>
          <w:color w:val="0D0D0D" w:themeColor="text1" w:themeTint="F2"/>
          <w:sz w:val="36"/>
          <w:szCs w:val="36"/>
        </w:rPr>
        <w:t>Nuestros proyectos son únicos, ya que combinan contenidos y habilidades de dos o más campos de formación en una misma propuesta. De esta forma, la planeación se ajusta a los planes y programas de estudio de la Nueva Escuela Mexicana.</w:t>
      </w:r>
    </w:p>
    <w:p w14:paraId="17A596FC" w14:textId="693DBB5B" w:rsidR="00505A96" w:rsidRDefault="00505A96" w:rsidP="00505A96">
      <w:pPr>
        <w:jc w:val="both"/>
        <w:rPr>
          <w:rFonts w:ascii="Century Gothic" w:hAnsi="Century Gothic"/>
          <w:color w:val="0D0D0D" w:themeColor="text1" w:themeTint="F2"/>
          <w:sz w:val="36"/>
          <w:szCs w:val="36"/>
        </w:rPr>
      </w:pPr>
      <w:r>
        <w:rPr>
          <w:rFonts w:ascii="Century Gothic" w:hAnsi="Century Gothic"/>
          <w:color w:val="0D0D0D" w:themeColor="text1" w:themeTint="F2"/>
          <w:sz w:val="36"/>
          <w:szCs w:val="36"/>
        </w:rPr>
        <w:t xml:space="preserve">El paquete del </w:t>
      </w:r>
      <w:r>
        <w:rPr>
          <w:rFonts w:ascii="Century Gothic" w:hAnsi="Century Gothic"/>
          <w:b/>
          <w:bCs/>
          <w:color w:val="0D0D0D" w:themeColor="text1" w:themeTint="F2"/>
          <w:sz w:val="36"/>
          <w:szCs w:val="36"/>
        </w:rPr>
        <w:t xml:space="preserve">PERIODO </w:t>
      </w:r>
      <w:r>
        <w:rPr>
          <w:rFonts w:ascii="Century Gothic" w:hAnsi="Century Gothic"/>
          <w:b/>
          <w:bCs/>
          <w:color w:val="0D0D0D" w:themeColor="text1" w:themeTint="F2"/>
          <w:sz w:val="36"/>
          <w:szCs w:val="36"/>
        </w:rPr>
        <w:t>4</w:t>
      </w:r>
      <w:r>
        <w:rPr>
          <w:rFonts w:ascii="Century Gothic" w:hAnsi="Century Gothic"/>
          <w:color w:val="0D0D0D" w:themeColor="text1" w:themeTint="F2"/>
          <w:sz w:val="36"/>
          <w:szCs w:val="36"/>
        </w:rPr>
        <w:t xml:space="preserve"> incluye </w:t>
      </w:r>
      <w:r>
        <w:rPr>
          <w:rFonts w:ascii="Century Gothic" w:hAnsi="Century Gothic"/>
          <w:color w:val="0D0D0D" w:themeColor="text1" w:themeTint="F2"/>
          <w:sz w:val="36"/>
          <w:szCs w:val="36"/>
        </w:rPr>
        <w:t>4</w:t>
      </w:r>
      <w:r>
        <w:rPr>
          <w:rFonts w:ascii="Century Gothic" w:hAnsi="Century Gothic"/>
          <w:color w:val="0D0D0D" w:themeColor="text1" w:themeTint="F2"/>
          <w:sz w:val="36"/>
          <w:szCs w:val="36"/>
        </w:rPr>
        <w:t xml:space="preserve"> proyectos didácticos.</w:t>
      </w:r>
    </w:p>
    <w:p w14:paraId="494DC24B" w14:textId="77777777" w:rsidR="00505A96" w:rsidRDefault="00505A96">
      <w:pPr>
        <w:rPr>
          <w:rFonts w:ascii="Century Gothic" w:hAnsi="Century Gothic"/>
          <w:b/>
          <w:bCs/>
          <w:sz w:val="32"/>
          <w:szCs w:val="32"/>
        </w:rPr>
      </w:pPr>
      <w:r>
        <w:rPr>
          <w:rFonts w:ascii="Century Gothic" w:hAnsi="Century Gothic"/>
          <w:b/>
          <w:bCs/>
          <w:sz w:val="32"/>
          <w:szCs w:val="32"/>
        </w:rPr>
        <w:br w:type="page"/>
      </w:r>
    </w:p>
    <w:p w14:paraId="19ADF972" w14:textId="5749E7C8" w:rsidR="00AD1658" w:rsidRDefault="00D46909" w:rsidP="00D46909">
      <w:pPr>
        <w:spacing w:after="0"/>
        <w:jc w:val="center"/>
        <w:rPr>
          <w:rFonts w:ascii="Century Gothic" w:hAnsi="Century Gothic"/>
          <w:b/>
          <w:bCs/>
          <w:sz w:val="32"/>
          <w:szCs w:val="32"/>
        </w:rPr>
      </w:pPr>
      <w:r w:rsidRPr="00D46909">
        <w:rPr>
          <w:rFonts w:ascii="Century Gothic" w:hAnsi="Century Gothic"/>
          <w:b/>
          <w:bCs/>
          <w:sz w:val="32"/>
          <w:szCs w:val="32"/>
        </w:rPr>
        <w:lastRenderedPageBreak/>
        <w:t>4to</w:t>
      </w:r>
      <w:r>
        <w:rPr>
          <w:rFonts w:ascii="Century Gothic" w:hAnsi="Century Gothic"/>
          <w:b/>
          <w:bCs/>
          <w:sz w:val="32"/>
          <w:szCs w:val="32"/>
        </w:rPr>
        <w:t xml:space="preserve"> Grado</w:t>
      </w:r>
    </w:p>
    <w:p w14:paraId="4D9064D8" w14:textId="04F1102C" w:rsidR="00CE14D6" w:rsidRPr="00D46909" w:rsidRDefault="00CE14D6" w:rsidP="00D46909">
      <w:pPr>
        <w:spacing w:after="0"/>
        <w:jc w:val="center"/>
        <w:rPr>
          <w:rFonts w:ascii="Century Gothic" w:hAnsi="Century Gothic"/>
          <w:b/>
          <w:bCs/>
          <w:sz w:val="32"/>
          <w:szCs w:val="32"/>
        </w:rPr>
      </w:pPr>
      <w:r>
        <w:rPr>
          <w:rFonts w:ascii="Century Gothic" w:hAnsi="Century Gothic"/>
          <w:b/>
          <w:bCs/>
          <w:sz w:val="32"/>
          <w:szCs w:val="32"/>
        </w:rPr>
        <w:t>4. 16 AL 27 OCTUBRE</w:t>
      </w:r>
    </w:p>
    <w:tbl>
      <w:tblPr>
        <w:tblStyle w:val="Tablaconcuadrcula"/>
        <w:tblW w:w="0" w:type="auto"/>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ook w:val="04A0" w:firstRow="1" w:lastRow="0" w:firstColumn="1" w:lastColumn="0" w:noHBand="0" w:noVBand="1"/>
      </w:tblPr>
      <w:tblGrid>
        <w:gridCol w:w="1555"/>
        <w:gridCol w:w="2125"/>
        <w:gridCol w:w="1723"/>
        <w:gridCol w:w="1963"/>
        <w:gridCol w:w="7024"/>
      </w:tblGrid>
      <w:tr w:rsidR="00AD1658" w:rsidRPr="00AD1658" w14:paraId="51312299" w14:textId="77777777" w:rsidTr="00966396">
        <w:tc>
          <w:tcPr>
            <w:tcW w:w="14390" w:type="dxa"/>
            <w:gridSpan w:val="5"/>
            <w:shd w:val="clear" w:color="auto" w:fill="C5E0B3"/>
            <w:vAlign w:val="center"/>
          </w:tcPr>
          <w:bookmarkEnd w:id="0"/>
          <w:p w14:paraId="7345A0A7" w14:textId="497328B6" w:rsidR="00AD1658" w:rsidRPr="00AD1658" w:rsidRDefault="00AD1658" w:rsidP="00AD1658">
            <w:pPr>
              <w:jc w:val="center"/>
              <w:rPr>
                <w:rFonts w:ascii="Century Gothic" w:hAnsi="Century Gothic"/>
                <w:b/>
                <w:bCs/>
                <w:sz w:val="26"/>
                <w:szCs w:val="26"/>
              </w:rPr>
            </w:pPr>
            <w:r>
              <w:rPr>
                <w:rFonts w:ascii="Century Gothic" w:hAnsi="Century Gothic"/>
                <w:b/>
                <w:bCs/>
                <w:sz w:val="26"/>
                <w:szCs w:val="26"/>
              </w:rPr>
              <w:t>NOMBRE</w:t>
            </w:r>
          </w:p>
        </w:tc>
      </w:tr>
      <w:tr w:rsidR="00AD1658" w:rsidRPr="00AD1658" w14:paraId="0ED89697" w14:textId="77777777" w:rsidTr="00CE14D6">
        <w:tc>
          <w:tcPr>
            <w:tcW w:w="1555" w:type="dxa"/>
            <w:shd w:val="clear" w:color="auto" w:fill="E2EFD9"/>
            <w:vAlign w:val="center"/>
          </w:tcPr>
          <w:p w14:paraId="2010CF81" w14:textId="0E05CB10" w:rsidR="00AD1658" w:rsidRPr="00AD1658" w:rsidRDefault="00AD1658" w:rsidP="00AD1658">
            <w:pPr>
              <w:jc w:val="center"/>
              <w:rPr>
                <w:rFonts w:ascii="Century Gothic" w:hAnsi="Century Gothic"/>
                <w:b/>
                <w:bCs/>
                <w:sz w:val="26"/>
                <w:szCs w:val="26"/>
              </w:rPr>
            </w:pPr>
            <w:r w:rsidRPr="00AD1658">
              <w:rPr>
                <w:rFonts w:ascii="Century Gothic" w:hAnsi="Century Gothic"/>
                <w:b/>
                <w:bCs/>
                <w:sz w:val="26"/>
                <w:szCs w:val="26"/>
              </w:rPr>
              <w:t>Campo Formativo</w:t>
            </w:r>
          </w:p>
        </w:tc>
        <w:tc>
          <w:tcPr>
            <w:tcW w:w="2125" w:type="dxa"/>
            <w:shd w:val="clear" w:color="auto" w:fill="E2EFD9"/>
            <w:vAlign w:val="center"/>
          </w:tcPr>
          <w:p w14:paraId="3FF55929" w14:textId="2775533F" w:rsidR="00AD1658" w:rsidRPr="00AD1658" w:rsidRDefault="00AD1658" w:rsidP="00AD1658">
            <w:pPr>
              <w:jc w:val="center"/>
              <w:rPr>
                <w:rFonts w:ascii="Century Gothic" w:hAnsi="Century Gothic"/>
                <w:b/>
                <w:bCs/>
                <w:sz w:val="26"/>
                <w:szCs w:val="26"/>
              </w:rPr>
            </w:pPr>
            <w:r w:rsidRPr="00AD1658">
              <w:rPr>
                <w:rFonts w:ascii="Century Gothic" w:hAnsi="Century Gothic"/>
                <w:b/>
                <w:bCs/>
                <w:sz w:val="26"/>
                <w:szCs w:val="26"/>
              </w:rPr>
              <w:t>Ejes articuladores</w:t>
            </w:r>
          </w:p>
        </w:tc>
        <w:tc>
          <w:tcPr>
            <w:tcW w:w="1723" w:type="dxa"/>
            <w:shd w:val="clear" w:color="auto" w:fill="E2EFD9"/>
            <w:vAlign w:val="center"/>
          </w:tcPr>
          <w:p w14:paraId="426A56CE" w14:textId="6F50816E" w:rsidR="00AD1658" w:rsidRPr="00AD1658" w:rsidRDefault="00AD1658" w:rsidP="00AD1658">
            <w:pPr>
              <w:jc w:val="center"/>
              <w:rPr>
                <w:rFonts w:ascii="Century Gothic" w:hAnsi="Century Gothic"/>
                <w:b/>
                <w:bCs/>
                <w:sz w:val="26"/>
                <w:szCs w:val="26"/>
              </w:rPr>
            </w:pPr>
            <w:r w:rsidRPr="00AD1658">
              <w:rPr>
                <w:rFonts w:ascii="Century Gothic" w:hAnsi="Century Gothic"/>
                <w:b/>
                <w:bCs/>
                <w:sz w:val="26"/>
                <w:szCs w:val="26"/>
              </w:rPr>
              <w:t>Escenario</w:t>
            </w:r>
          </w:p>
        </w:tc>
        <w:tc>
          <w:tcPr>
            <w:tcW w:w="1963" w:type="dxa"/>
            <w:shd w:val="clear" w:color="auto" w:fill="E2EFD9"/>
            <w:vAlign w:val="center"/>
          </w:tcPr>
          <w:p w14:paraId="0490FFAC" w14:textId="4AF7C1E6" w:rsidR="00AD1658" w:rsidRPr="00AD1658" w:rsidRDefault="00AD1658" w:rsidP="00AD1658">
            <w:pPr>
              <w:jc w:val="center"/>
              <w:rPr>
                <w:rFonts w:ascii="Century Gothic" w:hAnsi="Century Gothic"/>
                <w:b/>
                <w:bCs/>
                <w:sz w:val="26"/>
                <w:szCs w:val="26"/>
              </w:rPr>
            </w:pPr>
            <w:r w:rsidRPr="00AD1658">
              <w:rPr>
                <w:rFonts w:ascii="Century Gothic" w:hAnsi="Century Gothic"/>
                <w:b/>
                <w:bCs/>
                <w:sz w:val="26"/>
                <w:szCs w:val="26"/>
              </w:rPr>
              <w:t>Nombre del proyecto</w:t>
            </w:r>
          </w:p>
        </w:tc>
        <w:tc>
          <w:tcPr>
            <w:tcW w:w="7024" w:type="dxa"/>
            <w:shd w:val="clear" w:color="auto" w:fill="E2EFD9"/>
            <w:vAlign w:val="center"/>
          </w:tcPr>
          <w:p w14:paraId="49AD0D00" w14:textId="0DD44579" w:rsidR="00AD1658" w:rsidRPr="00AD1658" w:rsidRDefault="00AD1658" w:rsidP="00AD1658">
            <w:pPr>
              <w:jc w:val="center"/>
              <w:rPr>
                <w:rFonts w:ascii="Century Gothic" w:hAnsi="Century Gothic"/>
                <w:b/>
                <w:bCs/>
                <w:sz w:val="26"/>
                <w:szCs w:val="26"/>
              </w:rPr>
            </w:pPr>
            <w:r w:rsidRPr="00AD1658">
              <w:rPr>
                <w:rFonts w:ascii="Century Gothic" w:hAnsi="Century Gothic"/>
                <w:b/>
                <w:bCs/>
                <w:sz w:val="26"/>
                <w:szCs w:val="26"/>
              </w:rPr>
              <w:t>Propósito</w:t>
            </w:r>
          </w:p>
        </w:tc>
      </w:tr>
      <w:tr w:rsidR="00CE14D6" w:rsidRPr="00AD1658" w14:paraId="3E0896F7" w14:textId="77777777" w:rsidTr="00CE14D6">
        <w:tc>
          <w:tcPr>
            <w:tcW w:w="1555" w:type="dxa"/>
            <w:vAlign w:val="center"/>
          </w:tcPr>
          <w:p w14:paraId="2615CD50" w14:textId="7FAA43E9" w:rsidR="00CE14D6" w:rsidRPr="00AD1658" w:rsidRDefault="00CE14D6" w:rsidP="00CE14D6">
            <w:pPr>
              <w:jc w:val="center"/>
              <w:rPr>
                <w:rFonts w:ascii="Century Gothic" w:hAnsi="Century Gothic"/>
              </w:rPr>
            </w:pPr>
            <w:r w:rsidRPr="00CE14D6">
              <w:rPr>
                <w:rFonts w:ascii="Century Gothic" w:hAnsi="Century Gothic"/>
              </w:rPr>
              <w:t>Ética, naturaleza y sociedades</w:t>
            </w:r>
          </w:p>
        </w:tc>
        <w:tc>
          <w:tcPr>
            <w:tcW w:w="2125" w:type="dxa"/>
            <w:vAlign w:val="center"/>
          </w:tcPr>
          <w:p w14:paraId="2D724138" w14:textId="588AE158" w:rsidR="00CE14D6" w:rsidRPr="00AD1658" w:rsidRDefault="00CE14D6" w:rsidP="00CE14D6">
            <w:pPr>
              <w:jc w:val="center"/>
              <w:rPr>
                <w:rFonts w:ascii="Century Gothic" w:hAnsi="Century Gothic"/>
              </w:rPr>
            </w:pPr>
            <w:r w:rsidRPr="00CE14D6">
              <w:rPr>
                <w:rFonts w:ascii="Century Gothic" w:hAnsi="Century Gothic"/>
              </w:rPr>
              <w:t>Inclusión</w:t>
            </w:r>
            <w:r>
              <w:rPr>
                <w:rFonts w:ascii="Century Gothic" w:hAnsi="Century Gothic"/>
              </w:rPr>
              <w:t xml:space="preserve">, </w:t>
            </w:r>
            <w:r w:rsidRPr="00CE14D6">
              <w:rPr>
                <w:rFonts w:ascii="Century Gothic" w:hAnsi="Century Gothic"/>
              </w:rPr>
              <w:t>Pensamiento crítico</w:t>
            </w:r>
            <w:r>
              <w:rPr>
                <w:rFonts w:ascii="Century Gothic" w:hAnsi="Century Gothic"/>
              </w:rPr>
              <w:t xml:space="preserve">, </w:t>
            </w:r>
            <w:r w:rsidRPr="00CE14D6">
              <w:rPr>
                <w:rFonts w:ascii="Century Gothic" w:hAnsi="Century Gothic"/>
              </w:rPr>
              <w:t>Interculturalidad crítica</w:t>
            </w:r>
          </w:p>
        </w:tc>
        <w:tc>
          <w:tcPr>
            <w:tcW w:w="1723" w:type="dxa"/>
            <w:vAlign w:val="center"/>
          </w:tcPr>
          <w:p w14:paraId="31B853A9" w14:textId="77777777" w:rsidR="00CE14D6" w:rsidRPr="00816338" w:rsidRDefault="00CE14D6" w:rsidP="00CE14D6">
            <w:pPr>
              <w:jc w:val="center"/>
              <w:rPr>
                <w:rFonts w:ascii="Century Gothic" w:hAnsi="Century Gothic" w:cs="Tahoma"/>
                <w:sz w:val="24"/>
                <w:szCs w:val="24"/>
              </w:rPr>
            </w:pPr>
            <w:r w:rsidRPr="00816338">
              <w:rPr>
                <w:rFonts w:ascii="Century Gothic" w:hAnsi="Century Gothic" w:cs="Tahoma"/>
                <w:sz w:val="24"/>
                <w:szCs w:val="24"/>
              </w:rPr>
              <w:t>Escolar.</w:t>
            </w:r>
          </w:p>
          <w:p w14:paraId="133CBBF1" w14:textId="076E3DD5" w:rsidR="00CE14D6" w:rsidRPr="00AD1658" w:rsidRDefault="00CE14D6" w:rsidP="00CE14D6">
            <w:pPr>
              <w:jc w:val="center"/>
              <w:rPr>
                <w:rFonts w:ascii="Century Gothic" w:hAnsi="Century Gothic"/>
              </w:rPr>
            </w:pPr>
            <w:r w:rsidRPr="00816338">
              <w:rPr>
                <w:rFonts w:ascii="Century Gothic" w:hAnsi="Century Gothic" w:cs="Tahoma"/>
                <w:sz w:val="24"/>
                <w:szCs w:val="24"/>
              </w:rPr>
              <w:t>Páginas de la 252 a la 261.</w:t>
            </w:r>
          </w:p>
        </w:tc>
        <w:tc>
          <w:tcPr>
            <w:tcW w:w="1963" w:type="dxa"/>
            <w:vAlign w:val="center"/>
          </w:tcPr>
          <w:p w14:paraId="1C02C1AD" w14:textId="1C1B7549" w:rsidR="00CE14D6" w:rsidRPr="00AD1658" w:rsidRDefault="00CE14D6" w:rsidP="00CE14D6">
            <w:pPr>
              <w:jc w:val="center"/>
              <w:rPr>
                <w:rFonts w:ascii="Century Gothic" w:hAnsi="Century Gothic"/>
              </w:rPr>
            </w:pPr>
            <w:r w:rsidRPr="00885FCF">
              <w:rPr>
                <w:rFonts w:ascii="Century Gothic" w:hAnsi="Century Gothic" w:cs="Tahoma"/>
                <w:b/>
                <w:bCs/>
                <w:sz w:val="24"/>
                <w:szCs w:val="24"/>
              </w:rPr>
              <w:t>04 - Periodistas de la desigualdad.</w:t>
            </w:r>
          </w:p>
        </w:tc>
        <w:tc>
          <w:tcPr>
            <w:tcW w:w="7024" w:type="dxa"/>
            <w:vAlign w:val="center"/>
          </w:tcPr>
          <w:p w14:paraId="30CCDB5F" w14:textId="06A7127C" w:rsidR="00CE14D6" w:rsidRPr="00AD1658" w:rsidRDefault="00CE14D6" w:rsidP="00CE14D6">
            <w:pPr>
              <w:jc w:val="both"/>
              <w:rPr>
                <w:rFonts w:ascii="Century Gothic" w:hAnsi="Century Gothic"/>
              </w:rPr>
            </w:pPr>
            <w:r w:rsidRPr="00816338">
              <w:rPr>
                <w:rFonts w:ascii="Century Gothic" w:hAnsi="Century Gothic" w:cs="Tahoma"/>
                <w:sz w:val="24"/>
                <w:szCs w:val="24"/>
              </w:rPr>
              <w:t>Realizar un periódico para divulgar cómo fue la organización social de México en la época colonial que dio lugar a las injusticias y desigualdades que vivieron los pueblos originarios y las personas esclavizadas. De esta manera, procurar la convivencia justa en la comunidad escolar.</w:t>
            </w:r>
          </w:p>
        </w:tc>
      </w:tr>
      <w:tr w:rsidR="00CE14D6" w:rsidRPr="00AD1658" w14:paraId="11363062" w14:textId="77777777" w:rsidTr="00CE14D6">
        <w:tc>
          <w:tcPr>
            <w:tcW w:w="1555" w:type="dxa"/>
            <w:vAlign w:val="center"/>
          </w:tcPr>
          <w:p w14:paraId="6A945832" w14:textId="6F02885D" w:rsidR="00CE14D6" w:rsidRPr="00AD1658" w:rsidRDefault="00CE14D6" w:rsidP="00CE14D6">
            <w:pPr>
              <w:jc w:val="center"/>
              <w:rPr>
                <w:rFonts w:ascii="Century Gothic" w:hAnsi="Century Gothic"/>
              </w:rPr>
            </w:pPr>
            <w:r w:rsidRPr="00CE14D6">
              <w:rPr>
                <w:rFonts w:ascii="Century Gothic" w:hAnsi="Century Gothic"/>
              </w:rPr>
              <w:t>Ética, naturaleza y sociedades</w:t>
            </w:r>
          </w:p>
        </w:tc>
        <w:tc>
          <w:tcPr>
            <w:tcW w:w="2125" w:type="dxa"/>
            <w:vAlign w:val="center"/>
          </w:tcPr>
          <w:p w14:paraId="58086788" w14:textId="49C08ED3" w:rsidR="00CE14D6" w:rsidRPr="00AD1658" w:rsidRDefault="00CE14D6" w:rsidP="00CE14D6">
            <w:pPr>
              <w:jc w:val="center"/>
              <w:rPr>
                <w:rFonts w:ascii="Century Gothic" w:hAnsi="Century Gothic"/>
              </w:rPr>
            </w:pPr>
            <w:r w:rsidRPr="00CE14D6">
              <w:rPr>
                <w:rFonts w:ascii="Century Gothic" w:hAnsi="Century Gothic"/>
              </w:rPr>
              <w:t>Inclusión</w:t>
            </w:r>
            <w:r>
              <w:rPr>
                <w:rFonts w:ascii="Century Gothic" w:hAnsi="Century Gothic"/>
              </w:rPr>
              <w:t xml:space="preserve">, </w:t>
            </w:r>
            <w:r w:rsidRPr="00CE14D6">
              <w:rPr>
                <w:rFonts w:ascii="Century Gothic" w:hAnsi="Century Gothic"/>
              </w:rPr>
              <w:t>Pensamiento crítico</w:t>
            </w:r>
            <w:r>
              <w:rPr>
                <w:rFonts w:ascii="Century Gothic" w:hAnsi="Century Gothic"/>
              </w:rPr>
              <w:t xml:space="preserve">, </w:t>
            </w:r>
            <w:r w:rsidRPr="00CE14D6">
              <w:rPr>
                <w:rFonts w:ascii="Century Gothic" w:hAnsi="Century Gothic"/>
              </w:rPr>
              <w:t>Interculturalidad crítica</w:t>
            </w:r>
          </w:p>
        </w:tc>
        <w:tc>
          <w:tcPr>
            <w:tcW w:w="1723" w:type="dxa"/>
            <w:vAlign w:val="center"/>
          </w:tcPr>
          <w:p w14:paraId="2B46DA24" w14:textId="77777777" w:rsidR="00CE14D6" w:rsidRPr="00816338" w:rsidRDefault="00CE14D6" w:rsidP="00CE14D6">
            <w:pPr>
              <w:jc w:val="center"/>
              <w:rPr>
                <w:rFonts w:ascii="Century Gothic" w:hAnsi="Century Gothic" w:cs="Tahoma"/>
                <w:sz w:val="24"/>
                <w:szCs w:val="24"/>
              </w:rPr>
            </w:pPr>
            <w:r w:rsidRPr="00816338">
              <w:rPr>
                <w:rFonts w:ascii="Century Gothic" w:hAnsi="Century Gothic" w:cs="Tahoma"/>
                <w:sz w:val="24"/>
                <w:szCs w:val="24"/>
              </w:rPr>
              <w:t>Aula.</w:t>
            </w:r>
          </w:p>
          <w:p w14:paraId="55789F6D" w14:textId="582B4EAC" w:rsidR="00CE14D6" w:rsidRPr="00AD1658" w:rsidRDefault="00CE14D6" w:rsidP="00CE14D6">
            <w:pPr>
              <w:jc w:val="center"/>
              <w:rPr>
                <w:rFonts w:ascii="Century Gothic" w:hAnsi="Century Gothic"/>
              </w:rPr>
            </w:pPr>
            <w:r w:rsidRPr="00816338">
              <w:rPr>
                <w:rFonts w:ascii="Century Gothic" w:hAnsi="Century Gothic" w:cs="Tahoma"/>
                <w:sz w:val="24"/>
                <w:szCs w:val="24"/>
              </w:rPr>
              <w:t>Páginas de la 206 a la 217.</w:t>
            </w:r>
          </w:p>
        </w:tc>
        <w:tc>
          <w:tcPr>
            <w:tcW w:w="1963" w:type="dxa"/>
            <w:vAlign w:val="center"/>
          </w:tcPr>
          <w:p w14:paraId="0F88FC55" w14:textId="646F3D32" w:rsidR="00CE14D6" w:rsidRPr="00AD1658" w:rsidRDefault="00CE14D6" w:rsidP="00CE14D6">
            <w:pPr>
              <w:jc w:val="center"/>
              <w:rPr>
                <w:rFonts w:ascii="Century Gothic" w:hAnsi="Century Gothic"/>
              </w:rPr>
            </w:pPr>
            <w:r w:rsidRPr="00885FCF">
              <w:rPr>
                <w:rFonts w:ascii="Century Gothic" w:hAnsi="Century Gothic" w:cs="Tahoma"/>
                <w:b/>
                <w:bCs/>
                <w:sz w:val="24"/>
                <w:szCs w:val="24"/>
              </w:rPr>
              <w:t>05 - De la cartografía a la riqueza de México.</w:t>
            </w:r>
          </w:p>
        </w:tc>
        <w:tc>
          <w:tcPr>
            <w:tcW w:w="7024" w:type="dxa"/>
            <w:vAlign w:val="center"/>
          </w:tcPr>
          <w:p w14:paraId="1544F34B" w14:textId="527CD58E" w:rsidR="00CE14D6" w:rsidRPr="00AD1658" w:rsidRDefault="00CE14D6" w:rsidP="00CE14D6">
            <w:pPr>
              <w:jc w:val="both"/>
              <w:rPr>
                <w:rFonts w:ascii="Century Gothic" w:hAnsi="Century Gothic"/>
              </w:rPr>
            </w:pPr>
            <w:r w:rsidRPr="00816338">
              <w:rPr>
                <w:rFonts w:ascii="Century Gothic" w:hAnsi="Century Gothic" w:cs="Tahoma"/>
                <w:sz w:val="24"/>
                <w:szCs w:val="24"/>
              </w:rPr>
              <w:t>Crear en colectivo mapas y postales para reunirlo en un “Pasaporte de viajeros”, a fin de reconocer las características del territorio nacional.</w:t>
            </w:r>
          </w:p>
        </w:tc>
      </w:tr>
      <w:tr w:rsidR="00CE14D6" w:rsidRPr="00AD1658" w14:paraId="28903A2D" w14:textId="77777777" w:rsidTr="00CE14D6">
        <w:tc>
          <w:tcPr>
            <w:tcW w:w="1555" w:type="dxa"/>
            <w:vAlign w:val="center"/>
          </w:tcPr>
          <w:p w14:paraId="66EAD28D" w14:textId="4F13FE9B" w:rsidR="00CE14D6" w:rsidRPr="00AD1658" w:rsidRDefault="00CE14D6" w:rsidP="00CE14D6">
            <w:pPr>
              <w:jc w:val="center"/>
              <w:rPr>
                <w:rFonts w:ascii="Century Gothic" w:hAnsi="Century Gothic"/>
              </w:rPr>
            </w:pPr>
            <w:r w:rsidRPr="00CE14D6">
              <w:rPr>
                <w:rFonts w:ascii="Century Gothic" w:hAnsi="Century Gothic"/>
              </w:rPr>
              <w:t>Lenguajes</w:t>
            </w:r>
          </w:p>
        </w:tc>
        <w:tc>
          <w:tcPr>
            <w:tcW w:w="2125" w:type="dxa"/>
            <w:vAlign w:val="center"/>
          </w:tcPr>
          <w:p w14:paraId="599C58D7" w14:textId="19149BE2" w:rsidR="00CE14D6" w:rsidRPr="00AD1658" w:rsidRDefault="00CE14D6" w:rsidP="00CE14D6">
            <w:pPr>
              <w:jc w:val="center"/>
              <w:rPr>
                <w:rFonts w:ascii="Century Gothic" w:hAnsi="Century Gothic"/>
              </w:rPr>
            </w:pPr>
            <w:r w:rsidRPr="00CE14D6">
              <w:rPr>
                <w:rFonts w:ascii="Century Gothic" w:hAnsi="Century Gothic"/>
              </w:rPr>
              <w:t>Pensamiento crítico</w:t>
            </w:r>
            <w:r>
              <w:rPr>
                <w:rFonts w:ascii="Century Gothic" w:hAnsi="Century Gothic"/>
              </w:rPr>
              <w:t xml:space="preserve">, </w:t>
            </w:r>
            <w:r w:rsidRPr="00CE14D6">
              <w:rPr>
                <w:rFonts w:ascii="Century Gothic" w:hAnsi="Century Gothic"/>
              </w:rPr>
              <w:t>Apropiación de las culturas a través de la lectura y la escritura</w:t>
            </w:r>
          </w:p>
        </w:tc>
        <w:tc>
          <w:tcPr>
            <w:tcW w:w="1723" w:type="dxa"/>
            <w:vAlign w:val="center"/>
          </w:tcPr>
          <w:p w14:paraId="10761426" w14:textId="77777777" w:rsidR="00CE14D6" w:rsidRPr="00816338" w:rsidRDefault="00CE14D6" w:rsidP="00CE14D6">
            <w:pPr>
              <w:jc w:val="center"/>
              <w:rPr>
                <w:rFonts w:ascii="Century Gothic" w:hAnsi="Century Gothic" w:cs="Tahoma"/>
                <w:sz w:val="24"/>
                <w:szCs w:val="24"/>
              </w:rPr>
            </w:pPr>
            <w:r w:rsidRPr="00816338">
              <w:rPr>
                <w:rFonts w:ascii="Century Gothic" w:hAnsi="Century Gothic" w:cs="Tahoma"/>
                <w:sz w:val="24"/>
                <w:szCs w:val="24"/>
              </w:rPr>
              <w:t>Comunitario.</w:t>
            </w:r>
          </w:p>
          <w:p w14:paraId="5E092657" w14:textId="1CEFAC5B" w:rsidR="00CE14D6" w:rsidRPr="00AD1658" w:rsidRDefault="00CE14D6" w:rsidP="00CE14D6">
            <w:pPr>
              <w:jc w:val="center"/>
              <w:rPr>
                <w:rFonts w:ascii="Century Gothic" w:hAnsi="Century Gothic"/>
              </w:rPr>
            </w:pPr>
            <w:r w:rsidRPr="00816338">
              <w:rPr>
                <w:rFonts w:ascii="Century Gothic" w:hAnsi="Century Gothic" w:cs="Tahoma"/>
                <w:sz w:val="24"/>
                <w:szCs w:val="24"/>
              </w:rPr>
              <w:t>Páginas de la 24 a la 43.</w:t>
            </w:r>
          </w:p>
        </w:tc>
        <w:tc>
          <w:tcPr>
            <w:tcW w:w="1963" w:type="dxa"/>
            <w:vAlign w:val="center"/>
          </w:tcPr>
          <w:p w14:paraId="2010C993" w14:textId="1A8B928A" w:rsidR="00CE14D6" w:rsidRPr="00AD1658" w:rsidRDefault="00CE14D6" w:rsidP="00CE14D6">
            <w:pPr>
              <w:jc w:val="center"/>
              <w:rPr>
                <w:rFonts w:ascii="Century Gothic" w:hAnsi="Century Gothic"/>
              </w:rPr>
            </w:pPr>
            <w:r w:rsidRPr="00885FCF">
              <w:rPr>
                <w:rFonts w:ascii="Century Gothic" w:hAnsi="Century Gothic" w:cs="Tahoma"/>
                <w:b/>
                <w:bCs/>
                <w:sz w:val="24"/>
                <w:szCs w:val="24"/>
              </w:rPr>
              <w:t>06 - ¡Con pan, festejamos y convivimos!</w:t>
            </w:r>
          </w:p>
        </w:tc>
        <w:tc>
          <w:tcPr>
            <w:tcW w:w="7024" w:type="dxa"/>
            <w:vAlign w:val="center"/>
          </w:tcPr>
          <w:p w14:paraId="3F11CA71" w14:textId="1A199B1E" w:rsidR="00CE14D6" w:rsidRPr="00AD1658" w:rsidRDefault="00CE14D6" w:rsidP="00CE14D6">
            <w:pPr>
              <w:jc w:val="both"/>
              <w:rPr>
                <w:rFonts w:ascii="Century Gothic" w:hAnsi="Century Gothic"/>
              </w:rPr>
            </w:pPr>
            <w:r w:rsidRPr="00816338">
              <w:rPr>
                <w:rFonts w:ascii="Century Gothic" w:hAnsi="Century Gothic" w:cs="Tahoma"/>
                <w:sz w:val="24"/>
                <w:szCs w:val="24"/>
              </w:rPr>
              <w:t>Lograr describir un festejo de la comunidad donde el pan sea un elemento importante para las celebraciones que nos unen. Poner en práctica los recursos propios de la descripción, así como los usos de la coma y punto y coma.</w:t>
            </w:r>
          </w:p>
        </w:tc>
      </w:tr>
      <w:tr w:rsidR="00CE14D6" w:rsidRPr="00AD1658" w14:paraId="51C077E4" w14:textId="77777777" w:rsidTr="00CE14D6">
        <w:tc>
          <w:tcPr>
            <w:tcW w:w="1555" w:type="dxa"/>
            <w:vAlign w:val="center"/>
          </w:tcPr>
          <w:p w14:paraId="4014A41E" w14:textId="0282CDC6" w:rsidR="00CE14D6" w:rsidRPr="00AD1658" w:rsidRDefault="00CE14D6" w:rsidP="00CE14D6">
            <w:pPr>
              <w:jc w:val="center"/>
              <w:rPr>
                <w:rFonts w:ascii="Century Gothic" w:hAnsi="Century Gothic"/>
              </w:rPr>
            </w:pPr>
            <w:r w:rsidRPr="00CE14D6">
              <w:rPr>
                <w:rFonts w:ascii="Century Gothic" w:hAnsi="Century Gothic"/>
              </w:rPr>
              <w:t>Lenguajes</w:t>
            </w:r>
          </w:p>
        </w:tc>
        <w:tc>
          <w:tcPr>
            <w:tcW w:w="2125" w:type="dxa"/>
            <w:vAlign w:val="center"/>
          </w:tcPr>
          <w:p w14:paraId="72E8EF95" w14:textId="769D11C2" w:rsidR="00CE14D6" w:rsidRPr="00AD1658" w:rsidRDefault="00CE14D6" w:rsidP="00CE14D6">
            <w:pPr>
              <w:jc w:val="center"/>
              <w:rPr>
                <w:rFonts w:ascii="Century Gothic" w:hAnsi="Century Gothic"/>
              </w:rPr>
            </w:pPr>
            <w:r w:rsidRPr="00CE14D6">
              <w:rPr>
                <w:rFonts w:ascii="Century Gothic" w:hAnsi="Century Gothic"/>
              </w:rPr>
              <w:t>Inclusión</w:t>
            </w:r>
            <w:r>
              <w:rPr>
                <w:rFonts w:ascii="Century Gothic" w:hAnsi="Century Gothic"/>
              </w:rPr>
              <w:t xml:space="preserve">, </w:t>
            </w:r>
            <w:r w:rsidRPr="00CE14D6">
              <w:rPr>
                <w:rFonts w:ascii="Century Gothic" w:hAnsi="Century Gothic"/>
              </w:rPr>
              <w:t>Pensamiento crítico</w:t>
            </w:r>
            <w:r>
              <w:rPr>
                <w:rFonts w:ascii="Century Gothic" w:hAnsi="Century Gothic"/>
              </w:rPr>
              <w:t xml:space="preserve">, </w:t>
            </w:r>
            <w:r w:rsidRPr="00CE14D6">
              <w:rPr>
                <w:rFonts w:ascii="Century Gothic" w:hAnsi="Century Gothic"/>
              </w:rPr>
              <w:t>Apropiación de las culturas a través de la lectura y la escritura</w:t>
            </w:r>
            <w:r>
              <w:rPr>
                <w:rFonts w:ascii="Century Gothic" w:hAnsi="Century Gothic"/>
              </w:rPr>
              <w:t xml:space="preserve">, </w:t>
            </w:r>
            <w:r w:rsidRPr="00CE14D6">
              <w:rPr>
                <w:rFonts w:ascii="Century Gothic" w:hAnsi="Century Gothic"/>
              </w:rPr>
              <w:t>Artes y experiencias estéticas</w:t>
            </w:r>
          </w:p>
        </w:tc>
        <w:tc>
          <w:tcPr>
            <w:tcW w:w="1723" w:type="dxa"/>
            <w:vAlign w:val="center"/>
          </w:tcPr>
          <w:p w14:paraId="31B3DB87" w14:textId="77777777" w:rsidR="00CE14D6" w:rsidRPr="00816338" w:rsidRDefault="00CE14D6" w:rsidP="00CE14D6">
            <w:pPr>
              <w:jc w:val="center"/>
              <w:rPr>
                <w:rFonts w:ascii="Century Gothic" w:hAnsi="Century Gothic" w:cs="Tahoma"/>
                <w:sz w:val="24"/>
                <w:szCs w:val="24"/>
              </w:rPr>
            </w:pPr>
            <w:r w:rsidRPr="00816338">
              <w:rPr>
                <w:rFonts w:ascii="Century Gothic" w:hAnsi="Century Gothic" w:cs="Tahoma"/>
                <w:sz w:val="24"/>
                <w:szCs w:val="24"/>
              </w:rPr>
              <w:t>Comunitario.</w:t>
            </w:r>
          </w:p>
          <w:p w14:paraId="6D3C1B6A" w14:textId="5BF993EC" w:rsidR="00CE14D6" w:rsidRPr="00AD1658" w:rsidRDefault="00CE14D6" w:rsidP="00CE14D6">
            <w:pPr>
              <w:jc w:val="center"/>
              <w:rPr>
                <w:rFonts w:ascii="Century Gothic" w:hAnsi="Century Gothic"/>
              </w:rPr>
            </w:pPr>
            <w:r w:rsidRPr="00816338">
              <w:rPr>
                <w:rFonts w:ascii="Century Gothic" w:hAnsi="Century Gothic" w:cs="Tahoma"/>
                <w:sz w:val="24"/>
                <w:szCs w:val="24"/>
              </w:rPr>
              <w:t>Páginas de la 104 a la 117.</w:t>
            </w:r>
          </w:p>
        </w:tc>
        <w:tc>
          <w:tcPr>
            <w:tcW w:w="1963" w:type="dxa"/>
            <w:vAlign w:val="center"/>
          </w:tcPr>
          <w:p w14:paraId="35F4AE1D" w14:textId="778176C5" w:rsidR="00CE14D6" w:rsidRPr="00AD1658" w:rsidRDefault="00CE14D6" w:rsidP="00CE14D6">
            <w:pPr>
              <w:jc w:val="center"/>
              <w:rPr>
                <w:rFonts w:ascii="Century Gothic" w:hAnsi="Century Gothic"/>
              </w:rPr>
            </w:pPr>
            <w:r w:rsidRPr="00885FCF">
              <w:rPr>
                <w:rFonts w:ascii="Century Gothic" w:hAnsi="Century Gothic" w:cs="Tahoma"/>
                <w:b/>
                <w:bCs/>
                <w:sz w:val="24"/>
                <w:szCs w:val="24"/>
              </w:rPr>
              <w:t>07 - Cuéntame tu historia y pon a volar tu imaginación.</w:t>
            </w:r>
          </w:p>
        </w:tc>
        <w:tc>
          <w:tcPr>
            <w:tcW w:w="7024" w:type="dxa"/>
            <w:vAlign w:val="center"/>
          </w:tcPr>
          <w:p w14:paraId="06C86B13" w14:textId="636086B1" w:rsidR="00CE14D6" w:rsidRPr="00AD1658" w:rsidRDefault="00CE14D6" w:rsidP="00CE14D6">
            <w:pPr>
              <w:jc w:val="both"/>
              <w:rPr>
                <w:rFonts w:ascii="Century Gothic" w:hAnsi="Century Gothic"/>
              </w:rPr>
            </w:pPr>
            <w:r w:rsidRPr="00816338">
              <w:rPr>
                <w:rFonts w:ascii="Century Gothic" w:hAnsi="Century Gothic" w:cs="Tahoma"/>
                <w:sz w:val="24"/>
                <w:szCs w:val="24"/>
              </w:rPr>
              <w:t>A partir de la investigación de las historias y personajes que forman parte de las leyendas y mitos de la comunidad, reflexionar acerca de la existencia real o ficticia de éstas para después transformarlas en un guion teatral y llevarlas a una escenificación que se compartirá con la comunidad.</w:t>
            </w:r>
          </w:p>
        </w:tc>
      </w:tr>
    </w:tbl>
    <w:p w14:paraId="099E919D" w14:textId="77777777" w:rsidR="002F59BC" w:rsidRDefault="002F59BC"/>
    <w:sectPr w:rsidR="002F59BC" w:rsidSect="009A20E5">
      <w:headerReference w:type="default" r:id="rId7"/>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89793C" w14:textId="77777777" w:rsidR="009A20E5" w:rsidRDefault="009A20E5" w:rsidP="00D46909">
      <w:pPr>
        <w:spacing w:after="0" w:line="240" w:lineRule="auto"/>
      </w:pPr>
      <w:r>
        <w:separator/>
      </w:r>
    </w:p>
  </w:endnote>
  <w:endnote w:type="continuationSeparator" w:id="0">
    <w:p w14:paraId="2179A169" w14:textId="77777777" w:rsidR="009A20E5" w:rsidRDefault="009A20E5" w:rsidP="00D46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FEF6CD" w14:textId="77777777" w:rsidR="009A20E5" w:rsidRDefault="009A20E5" w:rsidP="00D46909">
      <w:pPr>
        <w:spacing w:after="0" w:line="240" w:lineRule="auto"/>
      </w:pPr>
      <w:r>
        <w:separator/>
      </w:r>
    </w:p>
  </w:footnote>
  <w:footnote w:type="continuationSeparator" w:id="0">
    <w:p w14:paraId="65A30A0E" w14:textId="77777777" w:rsidR="009A20E5" w:rsidRDefault="009A20E5" w:rsidP="00D469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F1DD2" w14:textId="059E8DAD" w:rsidR="00D46909" w:rsidRPr="00D46909" w:rsidRDefault="00D46909" w:rsidP="00D46909">
    <w:pPr>
      <w:pStyle w:val="Encabezado"/>
      <w:jc w:val="right"/>
      <w:rPr>
        <w:rFonts w:ascii="Century Gothic" w:hAnsi="Century Gothic"/>
      </w:rPr>
    </w:pPr>
    <w:r w:rsidRPr="00343C66">
      <w:rPr>
        <w:rFonts w:ascii="Century Gothic" w:hAnsi="Century Gothic"/>
        <w:noProof/>
      </w:rPr>
      <w:drawing>
        <wp:anchor distT="0" distB="0" distL="114300" distR="114300" simplePos="0" relativeHeight="251659264" behindDoc="1" locked="0" layoutInCell="1" allowOverlap="1" wp14:anchorId="77226D3C" wp14:editId="7EC594D3">
          <wp:simplePos x="0" y="0"/>
          <wp:positionH relativeFrom="margin">
            <wp:posOffset>28575</wp:posOffset>
          </wp:positionH>
          <wp:positionV relativeFrom="paragraph">
            <wp:posOffset>-163830</wp:posOffset>
          </wp:positionV>
          <wp:extent cx="6090285" cy="408305"/>
          <wp:effectExtent l="0" t="0" r="5715" b="0"/>
          <wp:wrapTight wrapText="bothSides">
            <wp:wrapPolygon edited="0">
              <wp:start x="0" y="0"/>
              <wp:lineTo x="0" y="20156"/>
              <wp:lineTo x="21553" y="20156"/>
              <wp:lineTo x="21553" y="0"/>
              <wp:lineTo x="0" y="0"/>
            </wp:wrapPolygon>
          </wp:wrapTight>
          <wp:docPr id="246028429" name="Imagen 246028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0285" cy="408305"/>
                  </a:xfrm>
                  <a:prstGeom prst="rect">
                    <a:avLst/>
                  </a:prstGeom>
                  <a:noFill/>
                </pic:spPr>
              </pic:pic>
            </a:graphicData>
          </a:graphic>
          <wp14:sizeRelH relativeFrom="page">
            <wp14:pctWidth>0</wp14:pctWidth>
          </wp14:sizeRelH>
          <wp14:sizeRelV relativeFrom="page">
            <wp14:pctHeight>0</wp14:pctHeight>
          </wp14:sizeRelV>
        </wp:anchor>
      </w:drawing>
    </w:r>
    <w:r w:rsidRPr="00343C66">
      <w:rPr>
        <w:rFonts w:ascii="Century Gothic" w:hAnsi="Century Gothic"/>
        <w:sz w:val="28"/>
        <w:szCs w:val="28"/>
      </w:rPr>
      <w:t>https://DidacticosMx.com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E4C"/>
    <w:rsid w:val="002F59BC"/>
    <w:rsid w:val="003261B0"/>
    <w:rsid w:val="004104AA"/>
    <w:rsid w:val="00505A96"/>
    <w:rsid w:val="007B07F8"/>
    <w:rsid w:val="00800003"/>
    <w:rsid w:val="00966396"/>
    <w:rsid w:val="009A20E5"/>
    <w:rsid w:val="009A5BC5"/>
    <w:rsid w:val="00AD1658"/>
    <w:rsid w:val="00B474F4"/>
    <w:rsid w:val="00B51E4C"/>
    <w:rsid w:val="00CE14D6"/>
    <w:rsid w:val="00D469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1243E"/>
  <w15:chartTrackingRefBased/>
  <w15:docId w15:val="{9786A685-4F40-4154-B0E4-23DFDB575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51E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469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6909"/>
  </w:style>
  <w:style w:type="paragraph" w:styleId="Piedepgina">
    <w:name w:val="footer"/>
    <w:basedOn w:val="Normal"/>
    <w:link w:val="PiedepginaCar"/>
    <w:uiPriority w:val="99"/>
    <w:unhideWhenUsed/>
    <w:rsid w:val="00D469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69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480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7D1FC-7F57-447F-A67E-41DBD280E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385</Words>
  <Characters>2121</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Manager>www.DidacticosMx.com</Manager>
  <Company>www.DidacticosMx.com</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www.DidacticosMx.com</dc:title>
  <dc:subject>www.DidacticosMx.com</dc:subject>
  <dc:creator>www.DidacticosMx.com</dc:creator>
  <cp:keywords>www.DidacticosMx.com</cp:keywords>
  <dc:description>www.DidacticosMx.com</dc:description>
  <cp:lastModifiedBy>G3317</cp:lastModifiedBy>
  <cp:revision>2</cp:revision>
  <dcterms:created xsi:type="dcterms:W3CDTF">2023-08-21T19:57:00Z</dcterms:created>
  <dcterms:modified xsi:type="dcterms:W3CDTF">2024-04-07T02:15:00Z</dcterms:modified>
  <cp:category>www.DidacticosMx.com</cp:category>
</cp:coreProperties>
</file>