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AB97F" w14:textId="77777777" w:rsidR="007D3B11" w:rsidRDefault="007D3B11" w:rsidP="007D3B11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17:</w:t>
      </w:r>
    </w:p>
    <w:p w14:paraId="5FAB21C4" w14:textId="77777777" w:rsidR="007D3B11" w:rsidRDefault="007D3B11" w:rsidP="007D3B11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17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433B33DF" w14:textId="77777777" w:rsidR="007D3B11" w:rsidRDefault="007D3B11" w:rsidP="007D3B11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5141B96B" w14:textId="77777777" w:rsidR="007D3B11" w:rsidRDefault="007D3B11" w:rsidP="007D3B11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61731BAE" w14:textId="77777777" w:rsidR="007D3B11" w:rsidRDefault="007D3B11" w:rsidP="007D3B11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17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261E0EFF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3er Grado</w:t>
      </w:r>
    </w:p>
    <w:p w14:paraId="48B3BB10" w14:textId="67458A22" w:rsidR="00E217F1" w:rsidRPr="0040208D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45"/>
        <w:gridCol w:w="3003"/>
        <w:gridCol w:w="1723"/>
        <w:gridCol w:w="2866"/>
        <w:gridCol w:w="3753"/>
      </w:tblGrid>
      <w:tr w:rsidR="00AD1658" w:rsidRPr="00AD1658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AD1658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FD1AC7">
        <w:tc>
          <w:tcPr>
            <w:tcW w:w="3082" w:type="dxa"/>
            <w:shd w:val="clear" w:color="auto" w:fill="E5F0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8" w:type="dxa"/>
            <w:shd w:val="clear" w:color="auto" w:fill="E5F0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5F0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09" w:type="dxa"/>
            <w:shd w:val="clear" w:color="auto" w:fill="E5F0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5" w:type="dxa"/>
            <w:shd w:val="clear" w:color="auto" w:fill="E5F0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FD1AC7" w:rsidRPr="00AD1658" w14:paraId="3E0896F7" w14:textId="77777777" w:rsidTr="00FD1AC7">
        <w:tc>
          <w:tcPr>
            <w:tcW w:w="3082" w:type="dxa"/>
            <w:vAlign w:val="center"/>
          </w:tcPr>
          <w:p w14:paraId="2615CD50" w14:textId="35E8F8CE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028" w:type="dxa"/>
            <w:vAlign w:val="center"/>
          </w:tcPr>
          <w:p w14:paraId="26993E48" w14:textId="77777777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2BCA0D33" w14:textId="77777777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078FFCD1" w14:textId="77777777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2D724138" w14:textId="5543CE9E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529879F1" w14:textId="77777777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133CBBF1" w14:textId="3E8B04D1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Páginas de la 174 a la 193.</w:t>
            </w:r>
          </w:p>
        </w:tc>
        <w:tc>
          <w:tcPr>
            <w:tcW w:w="2909" w:type="dxa"/>
            <w:vAlign w:val="center"/>
          </w:tcPr>
          <w:p w14:paraId="1C02C1AD" w14:textId="0C335D2A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El jardín del Sol.</w:t>
            </w:r>
          </w:p>
        </w:tc>
        <w:tc>
          <w:tcPr>
            <w:tcW w:w="3805" w:type="dxa"/>
            <w:vAlign w:val="center"/>
          </w:tcPr>
          <w:p w14:paraId="30CCDB5F" w14:textId="41B4D3BF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Reconocer los conocimientos de los pueblos y las culturas originarias acerca de los componentes del sistema Tierra, Sol y Luna. Hacer observaciones y mediciones para aprovecharlas en el diseño de un jardín escolar.</w:t>
            </w:r>
          </w:p>
        </w:tc>
      </w:tr>
      <w:tr w:rsidR="00FD1AC7" w:rsidRPr="00AD1658" w14:paraId="11363062" w14:textId="77777777" w:rsidTr="00FD1AC7">
        <w:tc>
          <w:tcPr>
            <w:tcW w:w="3082" w:type="dxa"/>
            <w:vAlign w:val="center"/>
          </w:tcPr>
          <w:p w14:paraId="6A945832" w14:textId="496ED736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028" w:type="dxa"/>
            <w:vAlign w:val="center"/>
          </w:tcPr>
          <w:p w14:paraId="45232275" w14:textId="77777777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40C2B70C" w14:textId="77777777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7775DCE1" w14:textId="77777777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8086788" w14:textId="34FA4B3E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512C1BBB" w14:textId="77777777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55789F6D" w14:textId="2430AA81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Páginas de la 88 a la 103.</w:t>
            </w:r>
          </w:p>
        </w:tc>
        <w:tc>
          <w:tcPr>
            <w:tcW w:w="2909" w:type="dxa"/>
            <w:vAlign w:val="center"/>
          </w:tcPr>
          <w:p w14:paraId="0F88FC55" w14:textId="3667D70E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Las rimas, como el pan, con todo van.</w:t>
            </w:r>
          </w:p>
        </w:tc>
        <w:tc>
          <w:tcPr>
            <w:tcW w:w="3805" w:type="dxa"/>
            <w:vAlign w:val="center"/>
          </w:tcPr>
          <w:p w14:paraId="1544F34B" w14:textId="67226091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Crear canciones y, a través de ellas, dar a conocer sus vivencias, sentimientos y temas de interés al resto de la comunidad escolar. Para hacerlo, primero identificar el uso y las características de las rimas en la creación de canciones, poemas y juegos de palabras. Luego, dar rienda suelta a su imaginación para crear su propia canción.</w:t>
            </w:r>
          </w:p>
        </w:tc>
      </w:tr>
      <w:tr w:rsidR="00FD1AC7" w:rsidRPr="00AD1658" w14:paraId="28903A2D" w14:textId="77777777" w:rsidTr="00FD1AC7">
        <w:tc>
          <w:tcPr>
            <w:tcW w:w="3082" w:type="dxa"/>
            <w:vAlign w:val="center"/>
          </w:tcPr>
          <w:p w14:paraId="66EAD28D" w14:textId="36E0D727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028" w:type="dxa"/>
            <w:vAlign w:val="center"/>
          </w:tcPr>
          <w:p w14:paraId="5F54B47F" w14:textId="77777777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612D66FF" w14:textId="77777777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7F99B67A" w14:textId="77777777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0C64B539" w14:textId="77777777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3BBD7CB3" w14:textId="77777777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2BBCD678" w14:textId="77777777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72CC6B08" w14:textId="77777777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99C58D7" w14:textId="4386A27A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2CDF79E9" w14:textId="77777777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Comunitario.</w:t>
            </w:r>
          </w:p>
          <w:p w14:paraId="5E092657" w14:textId="1454B451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Páginas de la 72 a la 85.</w:t>
            </w:r>
          </w:p>
        </w:tc>
        <w:tc>
          <w:tcPr>
            <w:tcW w:w="2909" w:type="dxa"/>
            <w:vAlign w:val="center"/>
          </w:tcPr>
          <w:p w14:paraId="2010C993" w14:textId="7670D89F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Nosotras, nosotros y las cartas.</w:t>
            </w:r>
          </w:p>
        </w:tc>
        <w:tc>
          <w:tcPr>
            <w:tcW w:w="3805" w:type="dxa"/>
            <w:vAlign w:val="center"/>
          </w:tcPr>
          <w:p w14:paraId="3F11CA71" w14:textId="6FD430C6" w:rsidR="00FD1AC7" w:rsidRPr="00FD1AC7" w:rsidRDefault="00FD1AC7" w:rsidP="00FD1AC7">
            <w:pPr>
              <w:rPr>
                <w:rFonts w:ascii="Century Gothic" w:hAnsi="Century Gothic"/>
                <w:sz w:val="24"/>
                <w:szCs w:val="24"/>
              </w:rPr>
            </w:pPr>
            <w:r w:rsidRPr="00FD1AC7">
              <w:rPr>
                <w:rFonts w:ascii="Century Gothic" w:hAnsi="Century Gothic"/>
                <w:sz w:val="24"/>
                <w:szCs w:val="24"/>
              </w:rPr>
              <w:t>Ampliar sus conocimientos sobre la forma de escribir e intercambiar cartas; además tendrán una oportunidad de comunicarse con estudiantes de otra localidad.</w:t>
            </w:r>
          </w:p>
        </w:tc>
      </w:tr>
    </w:tbl>
    <w:p w14:paraId="099E919D" w14:textId="77777777" w:rsidR="002F59BC" w:rsidRDefault="002F59BC"/>
    <w:sectPr w:rsidR="002F59BC" w:rsidSect="008D519F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A4E23" w14:textId="77777777" w:rsidR="00F026F5" w:rsidRDefault="00F026F5" w:rsidP="0040208D">
      <w:pPr>
        <w:spacing w:after="0" w:line="240" w:lineRule="auto"/>
      </w:pPr>
      <w:r>
        <w:separator/>
      </w:r>
    </w:p>
  </w:endnote>
  <w:endnote w:type="continuationSeparator" w:id="0">
    <w:p w14:paraId="293D633B" w14:textId="77777777" w:rsidR="00F026F5" w:rsidRDefault="00F026F5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52186" w14:textId="77777777" w:rsidR="00F026F5" w:rsidRDefault="00F026F5" w:rsidP="0040208D">
      <w:pPr>
        <w:spacing w:after="0" w:line="240" w:lineRule="auto"/>
      </w:pPr>
      <w:r>
        <w:separator/>
      </w:r>
    </w:p>
  </w:footnote>
  <w:footnote w:type="continuationSeparator" w:id="0">
    <w:p w14:paraId="36112736" w14:textId="77777777" w:rsidR="00F026F5" w:rsidRDefault="00F026F5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14CC2"/>
    <w:rsid w:val="002F59BC"/>
    <w:rsid w:val="0040208D"/>
    <w:rsid w:val="004104AA"/>
    <w:rsid w:val="00711889"/>
    <w:rsid w:val="0072408D"/>
    <w:rsid w:val="007313AC"/>
    <w:rsid w:val="007D3B11"/>
    <w:rsid w:val="008D519F"/>
    <w:rsid w:val="009A14DE"/>
    <w:rsid w:val="009A5BC5"/>
    <w:rsid w:val="00AD1658"/>
    <w:rsid w:val="00B474F4"/>
    <w:rsid w:val="00B51E4C"/>
    <w:rsid w:val="00BA44EF"/>
    <w:rsid w:val="00E217F1"/>
    <w:rsid w:val="00F026F5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338</Words>
  <Characters>1859</Characters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2024-05-15T05:02:00Z</dcterms:modified>
  <cp:category>www.DidacticosMX.com</cp:category>
</cp:coreProperties>
</file>