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CF509" w14:textId="505B16AC" w:rsidR="00811D54" w:rsidRDefault="00811D54" w:rsidP="00811D5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5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751104B" w14:textId="25693676" w:rsidR="00811D54" w:rsidRDefault="00811D54" w:rsidP="00811D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BEAE5AA" w14:textId="77777777" w:rsidR="00811D54" w:rsidRDefault="00811D54" w:rsidP="00811D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D796B1F" w14:textId="77777777" w:rsidR="00811D54" w:rsidRDefault="00811D54" w:rsidP="00811D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60F5F3A" w14:textId="2EE51527" w:rsidR="00811D54" w:rsidRDefault="00811D54" w:rsidP="00811D5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5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5093882D" w14:textId="77777777" w:rsidR="00811D54" w:rsidRDefault="00811D5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205B8E9" w:rsidR="00AD1658" w:rsidRPr="00945271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45271"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5"/>
        <w:gridCol w:w="3001"/>
        <w:gridCol w:w="1723"/>
        <w:gridCol w:w="2880"/>
        <w:gridCol w:w="3741"/>
      </w:tblGrid>
      <w:tr w:rsidR="00AD1658" w:rsidRPr="00945271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497328B6" w:rsidR="00AD1658" w:rsidRPr="00945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5271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945271" w14:paraId="0ED89697" w14:textId="77777777" w:rsidTr="003F1567">
        <w:tc>
          <w:tcPr>
            <w:tcW w:w="3082" w:type="dxa"/>
            <w:shd w:val="clear" w:color="auto" w:fill="E5F0FF"/>
            <w:vAlign w:val="center"/>
          </w:tcPr>
          <w:p w14:paraId="2010CF81" w14:textId="0E05CB10" w:rsidR="00AD1658" w:rsidRPr="00945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5271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E5F0FF"/>
            <w:vAlign w:val="center"/>
          </w:tcPr>
          <w:p w14:paraId="3FF55929" w14:textId="2775533F" w:rsidR="00AD1658" w:rsidRPr="00945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5271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945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5271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7" w:type="dxa"/>
            <w:shd w:val="clear" w:color="auto" w:fill="E5F0FF"/>
            <w:vAlign w:val="center"/>
          </w:tcPr>
          <w:p w14:paraId="0490FFAC" w14:textId="4AF7C1E6" w:rsidR="00AD1658" w:rsidRPr="00945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5271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99" w:type="dxa"/>
            <w:shd w:val="clear" w:color="auto" w:fill="E5F0FF"/>
            <w:vAlign w:val="center"/>
          </w:tcPr>
          <w:p w14:paraId="49AD0D00" w14:textId="0DD44579" w:rsidR="00AD1658" w:rsidRPr="00945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5271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945271" w14:paraId="3E0896F7" w14:textId="77777777" w:rsidTr="003F1567">
        <w:tc>
          <w:tcPr>
            <w:tcW w:w="3082" w:type="dxa"/>
            <w:vAlign w:val="center"/>
          </w:tcPr>
          <w:p w14:paraId="2615CD50" w14:textId="26A75527" w:rsidR="00AD1658" w:rsidRPr="00945271" w:rsidRDefault="00C93FC8" w:rsidP="00AD1658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6" w:type="dxa"/>
            <w:vAlign w:val="center"/>
          </w:tcPr>
          <w:p w14:paraId="7064FD41" w14:textId="77777777" w:rsidR="00C93FC8" w:rsidRPr="00945271" w:rsidRDefault="00C93FC8" w:rsidP="00C93FC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D549AF9" w14:textId="77777777" w:rsidR="00C93FC8" w:rsidRPr="00945271" w:rsidRDefault="00C93FC8" w:rsidP="00C93FC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2D724138" w14:textId="61CA461B" w:rsidR="00AD1658" w:rsidRPr="00945271" w:rsidRDefault="00C93FC8" w:rsidP="00C93FC8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42AAA4C3" w14:textId="77777777" w:rsidR="00C93FC8" w:rsidRPr="00945271" w:rsidRDefault="00C93FC8" w:rsidP="00C93FC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277F9EE3" w:rsidR="00AD1658" w:rsidRPr="00945271" w:rsidRDefault="00C93FC8" w:rsidP="00C93FC8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Páginas 150 a 161</w:t>
            </w:r>
          </w:p>
        </w:tc>
        <w:tc>
          <w:tcPr>
            <w:tcW w:w="2917" w:type="dxa"/>
            <w:vAlign w:val="center"/>
          </w:tcPr>
          <w:p w14:paraId="1C02C1AD" w14:textId="3BA9DDD2" w:rsidR="00AD1658" w:rsidRPr="00945271" w:rsidRDefault="00C93FC8" w:rsidP="00AD1658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La fuerza musical en movimiento</w:t>
            </w:r>
          </w:p>
        </w:tc>
        <w:tc>
          <w:tcPr>
            <w:tcW w:w="3799" w:type="dxa"/>
            <w:vAlign w:val="center"/>
          </w:tcPr>
          <w:p w14:paraId="30CCDB5F" w14:textId="7CD5C9A1" w:rsidR="00AD1658" w:rsidRPr="00945271" w:rsidRDefault="00C93FC8" w:rsidP="00AD1658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Arial"/>
                <w:sz w:val="24"/>
                <w:szCs w:val="24"/>
              </w:rPr>
              <w:t>Experimentar el cambio de la posición y la forma de los objetos para construir instrumentos musicales que aprovechen el cambio en las propiedades físicas de los objetos y del movimiento.</w:t>
            </w:r>
          </w:p>
        </w:tc>
      </w:tr>
      <w:tr w:rsidR="00912A20" w:rsidRPr="00945271" w14:paraId="11363062" w14:textId="77777777" w:rsidTr="003F1567">
        <w:tc>
          <w:tcPr>
            <w:tcW w:w="3082" w:type="dxa"/>
            <w:vAlign w:val="center"/>
          </w:tcPr>
          <w:p w14:paraId="6A945832" w14:textId="00A28542" w:rsidR="00912A20" w:rsidRPr="00945271" w:rsidRDefault="00912A20" w:rsidP="00912A20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3026" w:type="dxa"/>
            <w:vAlign w:val="center"/>
          </w:tcPr>
          <w:p w14:paraId="75DEE00F" w14:textId="77777777" w:rsidR="00912A20" w:rsidRPr="00945271" w:rsidRDefault="00912A20" w:rsidP="00912A2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02468A4D" w14:textId="77777777" w:rsidR="00912A20" w:rsidRPr="00945271" w:rsidRDefault="00912A20" w:rsidP="00912A2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34FA4B3E" w:rsidR="00912A20" w:rsidRPr="00945271" w:rsidRDefault="00912A20" w:rsidP="00912A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1A3F96F5" w14:textId="77777777" w:rsidR="00912A20" w:rsidRPr="00945271" w:rsidRDefault="00912A20" w:rsidP="00912A2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148EE57C" w:rsidR="00912A20" w:rsidRPr="00945271" w:rsidRDefault="00912A20" w:rsidP="00912A20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Páginas de la 320 a la 337.</w:t>
            </w:r>
          </w:p>
        </w:tc>
        <w:tc>
          <w:tcPr>
            <w:tcW w:w="2917" w:type="dxa"/>
            <w:vAlign w:val="center"/>
          </w:tcPr>
          <w:p w14:paraId="0F88FC55" w14:textId="5DD9A606" w:rsidR="00912A20" w:rsidRPr="00945271" w:rsidRDefault="00912A20" w:rsidP="00912A20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Arial"/>
                <w:sz w:val="24"/>
                <w:szCs w:val="24"/>
              </w:rPr>
              <w:t xml:space="preserve"> Talleres de emociones.</w:t>
            </w:r>
          </w:p>
        </w:tc>
        <w:tc>
          <w:tcPr>
            <w:tcW w:w="3799" w:type="dxa"/>
            <w:vAlign w:val="center"/>
          </w:tcPr>
          <w:p w14:paraId="1544F34B" w14:textId="2DD0B210" w:rsidR="00912A20" w:rsidRPr="00945271" w:rsidRDefault="00912A20" w:rsidP="00912A20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Arial"/>
                <w:sz w:val="24"/>
                <w:szCs w:val="24"/>
              </w:rPr>
              <w:t>Llevar a cabo talleres de emociones donde los miembros de su comunidad reconozcan sus reacciones emocionales y la intensidad de éstas, así como algunas técnicas para regularlas.</w:t>
            </w:r>
          </w:p>
        </w:tc>
      </w:tr>
      <w:tr w:rsidR="00945271" w:rsidRPr="00945271" w14:paraId="28903A2D" w14:textId="77777777" w:rsidTr="003F1567">
        <w:tc>
          <w:tcPr>
            <w:tcW w:w="3082" w:type="dxa"/>
            <w:vAlign w:val="center"/>
          </w:tcPr>
          <w:p w14:paraId="66EAD28D" w14:textId="6A3C709F" w:rsidR="00945271" w:rsidRPr="00945271" w:rsidRDefault="00945271" w:rsidP="00945271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Ética, naturaleza y sociedades</w:t>
            </w:r>
          </w:p>
        </w:tc>
        <w:tc>
          <w:tcPr>
            <w:tcW w:w="3026" w:type="dxa"/>
            <w:vAlign w:val="center"/>
          </w:tcPr>
          <w:p w14:paraId="2BB96DA3" w14:textId="77777777" w:rsidR="00945271" w:rsidRPr="00945271" w:rsidRDefault="00945271" w:rsidP="00945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3AFD2F2" w14:textId="77777777" w:rsidR="00945271" w:rsidRPr="00945271" w:rsidRDefault="00945271" w:rsidP="009452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99C58D7" w14:textId="0B3C4165" w:rsidR="00945271" w:rsidRPr="00945271" w:rsidRDefault="00945271" w:rsidP="00945271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</w:tc>
        <w:tc>
          <w:tcPr>
            <w:tcW w:w="1566" w:type="dxa"/>
            <w:vAlign w:val="center"/>
          </w:tcPr>
          <w:p w14:paraId="49068D87" w14:textId="77777777" w:rsidR="00945271" w:rsidRPr="00945271" w:rsidRDefault="00945271" w:rsidP="0094527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1B7058D3" w:rsidR="00945271" w:rsidRPr="00945271" w:rsidRDefault="00945271" w:rsidP="00945271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Tahoma"/>
                <w:sz w:val="24"/>
                <w:szCs w:val="24"/>
              </w:rPr>
              <w:t>Páginas de la 232 a la 245.</w:t>
            </w:r>
          </w:p>
        </w:tc>
        <w:tc>
          <w:tcPr>
            <w:tcW w:w="2917" w:type="dxa"/>
            <w:vAlign w:val="center"/>
          </w:tcPr>
          <w:p w14:paraId="2010C993" w14:textId="18EA5030" w:rsidR="00945271" w:rsidRPr="00945271" w:rsidRDefault="00945271" w:rsidP="00945271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Arial"/>
                <w:sz w:val="24"/>
                <w:szCs w:val="24"/>
              </w:rPr>
              <w:t xml:space="preserve"> Reporteros de la justicia.</w:t>
            </w:r>
          </w:p>
        </w:tc>
        <w:tc>
          <w:tcPr>
            <w:tcW w:w="3799" w:type="dxa"/>
            <w:vAlign w:val="center"/>
          </w:tcPr>
          <w:p w14:paraId="3F11CA71" w14:textId="0C97859F" w:rsidR="00945271" w:rsidRPr="00945271" w:rsidRDefault="00945271" w:rsidP="00945271">
            <w:pPr>
              <w:rPr>
                <w:rFonts w:ascii="Century Gothic" w:hAnsi="Century Gothic"/>
                <w:sz w:val="24"/>
                <w:szCs w:val="24"/>
              </w:rPr>
            </w:pPr>
            <w:r w:rsidRPr="00945271">
              <w:rPr>
                <w:rFonts w:ascii="Century Gothic" w:hAnsi="Century Gothic" w:cs="Arial"/>
                <w:sz w:val="24"/>
                <w:szCs w:val="24"/>
              </w:rPr>
              <w:t>Serán un reportero de justicia. Para ello, armarán un micrófono, entrevistarán a personas de su comunidad y elaborarán un periódico gigante para dar a conocer diferentes experiencias sobre cómo las personas han vivido algunas reglas, normas, acuerdos y derechos humanos.</w:t>
            </w:r>
          </w:p>
        </w:tc>
      </w:tr>
    </w:tbl>
    <w:p w14:paraId="099E919D" w14:textId="77777777" w:rsidR="002F59BC" w:rsidRPr="00945271" w:rsidRDefault="002F59BC">
      <w:pPr>
        <w:rPr>
          <w:rFonts w:ascii="Century Gothic" w:hAnsi="Century Gothic"/>
        </w:rPr>
      </w:pPr>
    </w:p>
    <w:sectPr w:rsidR="002F59BC" w:rsidRPr="00945271" w:rsidSect="00BA656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121B4" w14:textId="77777777" w:rsidR="00BA6569" w:rsidRDefault="00BA6569" w:rsidP="0040208D">
      <w:pPr>
        <w:spacing w:after="0" w:line="240" w:lineRule="auto"/>
      </w:pPr>
      <w:r>
        <w:separator/>
      </w:r>
    </w:p>
  </w:endnote>
  <w:endnote w:type="continuationSeparator" w:id="0">
    <w:p w14:paraId="31ED5825" w14:textId="77777777" w:rsidR="00BA6569" w:rsidRDefault="00BA6569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4831" w14:textId="77777777" w:rsidR="00BA6569" w:rsidRDefault="00BA6569" w:rsidP="0040208D">
      <w:pPr>
        <w:spacing w:after="0" w:line="240" w:lineRule="auto"/>
      </w:pPr>
      <w:r>
        <w:separator/>
      </w:r>
    </w:p>
  </w:footnote>
  <w:footnote w:type="continuationSeparator" w:id="0">
    <w:p w14:paraId="0D78B506" w14:textId="77777777" w:rsidR="00BA6569" w:rsidRDefault="00BA6569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F1567"/>
    <w:rsid w:val="0040208D"/>
    <w:rsid w:val="004104AA"/>
    <w:rsid w:val="004351EA"/>
    <w:rsid w:val="0072408D"/>
    <w:rsid w:val="007313AC"/>
    <w:rsid w:val="00735951"/>
    <w:rsid w:val="00811D54"/>
    <w:rsid w:val="00912A20"/>
    <w:rsid w:val="00945271"/>
    <w:rsid w:val="009A14DE"/>
    <w:rsid w:val="009A5BC5"/>
    <w:rsid w:val="00AD1658"/>
    <w:rsid w:val="00B474F4"/>
    <w:rsid w:val="00B51E4C"/>
    <w:rsid w:val="00BA6569"/>
    <w:rsid w:val="00C93FC8"/>
    <w:rsid w:val="00D13F9A"/>
    <w:rsid w:val="00D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2024-04-06T08:56:00Z</dcterms:modified>
  <cp:category>www.DidacticosMx.com</cp:category>
</cp:coreProperties>
</file>