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780C4" w14:textId="5C232CA6" w:rsidR="009D75D9" w:rsidRDefault="009D75D9" w:rsidP="009D75D9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4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0AA399BA" w14:textId="37C35867" w:rsidR="009D75D9" w:rsidRDefault="009D75D9" w:rsidP="009D75D9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4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414D22BA" w14:textId="77777777" w:rsidR="009D75D9" w:rsidRDefault="009D75D9" w:rsidP="009D75D9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473A0F37" w14:textId="77777777" w:rsidR="009D75D9" w:rsidRDefault="009D75D9" w:rsidP="009D75D9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19667C10" w14:textId="254734DA" w:rsidR="009D75D9" w:rsidRDefault="009D75D9" w:rsidP="009D75D9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4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4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proyectos didácticos.</w:t>
      </w:r>
    </w:p>
    <w:p w14:paraId="50042E61" w14:textId="77777777" w:rsidR="009D75D9" w:rsidRDefault="009D75D9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361EA09B" w:rsidR="00AD1658" w:rsidRPr="0040208D" w:rsidRDefault="0040208D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3er Grado</w:t>
      </w: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3048"/>
        <w:gridCol w:w="3019"/>
        <w:gridCol w:w="1723"/>
        <w:gridCol w:w="2884"/>
        <w:gridCol w:w="3716"/>
      </w:tblGrid>
      <w:tr w:rsidR="00AD1658" w:rsidRPr="00CF59B4" w14:paraId="51312299" w14:textId="77777777" w:rsidTr="0072408D">
        <w:tc>
          <w:tcPr>
            <w:tcW w:w="14390" w:type="dxa"/>
            <w:gridSpan w:val="5"/>
            <w:shd w:val="clear" w:color="auto" w:fill="C1DAFF"/>
            <w:vAlign w:val="center"/>
          </w:tcPr>
          <w:p w14:paraId="7345A0A7" w14:textId="497328B6" w:rsidR="00AD1658" w:rsidRPr="00CF59B4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CF59B4">
              <w:rPr>
                <w:rFonts w:ascii="Century Gothic" w:hAnsi="Century Gothic"/>
                <w:b/>
                <w:bCs/>
                <w:sz w:val="26"/>
                <w:szCs w:val="26"/>
              </w:rPr>
              <w:t>NOMBRE</w:t>
            </w:r>
          </w:p>
        </w:tc>
      </w:tr>
      <w:tr w:rsidR="00AD1658" w:rsidRPr="00CF59B4" w14:paraId="0ED89697" w14:textId="77777777" w:rsidTr="00CF59B4">
        <w:tc>
          <w:tcPr>
            <w:tcW w:w="3048" w:type="dxa"/>
            <w:shd w:val="clear" w:color="auto" w:fill="E5F0FF"/>
            <w:vAlign w:val="center"/>
          </w:tcPr>
          <w:p w14:paraId="2010CF81" w14:textId="0E05CB10" w:rsidR="00AD1658" w:rsidRPr="00CF59B4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CF59B4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19" w:type="dxa"/>
            <w:shd w:val="clear" w:color="auto" w:fill="E5F0FF"/>
            <w:vAlign w:val="center"/>
          </w:tcPr>
          <w:p w14:paraId="3FF55929" w14:textId="2775533F" w:rsidR="00AD1658" w:rsidRPr="00CF59B4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CF59B4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723" w:type="dxa"/>
            <w:shd w:val="clear" w:color="auto" w:fill="E5F0FF"/>
            <w:vAlign w:val="center"/>
          </w:tcPr>
          <w:p w14:paraId="426A56CE" w14:textId="6F50816E" w:rsidR="00AD1658" w:rsidRPr="00CF59B4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CF59B4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884" w:type="dxa"/>
            <w:shd w:val="clear" w:color="auto" w:fill="E5F0FF"/>
            <w:vAlign w:val="center"/>
          </w:tcPr>
          <w:p w14:paraId="0490FFAC" w14:textId="4AF7C1E6" w:rsidR="00AD1658" w:rsidRPr="00CF59B4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CF59B4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716" w:type="dxa"/>
            <w:shd w:val="clear" w:color="auto" w:fill="E5F0FF"/>
            <w:vAlign w:val="center"/>
          </w:tcPr>
          <w:p w14:paraId="49AD0D00" w14:textId="0DD44579" w:rsidR="00AD1658" w:rsidRPr="00CF59B4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CF59B4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AD1658" w:rsidRPr="00CF59B4" w14:paraId="3E0896F7" w14:textId="77777777" w:rsidTr="00CF59B4">
        <w:tc>
          <w:tcPr>
            <w:tcW w:w="3048" w:type="dxa"/>
            <w:vAlign w:val="center"/>
          </w:tcPr>
          <w:p w14:paraId="2615CD50" w14:textId="5F583FC8" w:rsidR="00AD1658" w:rsidRPr="00CF59B4" w:rsidRDefault="008D6CE3" w:rsidP="00CF59B4">
            <w:pPr>
              <w:jc w:val="center"/>
              <w:rPr>
                <w:rFonts w:ascii="Century Gothic" w:hAnsi="Century Gothic"/>
              </w:rPr>
            </w:pPr>
            <w:r w:rsidRPr="00CF59B4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19" w:type="dxa"/>
            <w:vAlign w:val="center"/>
          </w:tcPr>
          <w:p w14:paraId="6A065CC7" w14:textId="77777777" w:rsidR="008D6CE3" w:rsidRPr="00CF59B4" w:rsidRDefault="008D6CE3" w:rsidP="00CF59B4">
            <w:pPr>
              <w:jc w:val="center"/>
              <w:rPr>
                <w:rFonts w:ascii="Century Gothic" w:hAnsi="Century Gothic"/>
              </w:rPr>
            </w:pPr>
            <w:r w:rsidRPr="00CF59B4">
              <w:rPr>
                <w:rFonts w:ascii="Century Gothic" w:hAnsi="Century Gothic"/>
              </w:rPr>
              <w:t>Pensamiento crítico</w:t>
            </w:r>
          </w:p>
          <w:p w14:paraId="2D724138" w14:textId="11223BCD" w:rsidR="00AD1658" w:rsidRPr="00CF59B4" w:rsidRDefault="008D6CE3" w:rsidP="00CF59B4">
            <w:pPr>
              <w:jc w:val="center"/>
              <w:rPr>
                <w:rFonts w:ascii="Century Gothic" w:hAnsi="Century Gothic"/>
              </w:rPr>
            </w:pPr>
            <w:r w:rsidRPr="00CF59B4">
              <w:rPr>
                <w:rFonts w:ascii="Century Gothic" w:hAnsi="Century Gothic"/>
              </w:rPr>
              <w:t>Interculturalidad critica</w:t>
            </w:r>
          </w:p>
        </w:tc>
        <w:tc>
          <w:tcPr>
            <w:tcW w:w="1723" w:type="dxa"/>
            <w:vAlign w:val="center"/>
          </w:tcPr>
          <w:p w14:paraId="01E0DF8D" w14:textId="77777777" w:rsidR="00CF59B4" w:rsidRPr="00CF59B4" w:rsidRDefault="00CF59B4" w:rsidP="00CF59B4">
            <w:pPr>
              <w:jc w:val="center"/>
              <w:rPr>
                <w:rFonts w:ascii="Century Gothic" w:hAnsi="Century Gothic" w:cs="Tahoma"/>
              </w:rPr>
            </w:pPr>
            <w:r w:rsidRPr="00CF59B4">
              <w:rPr>
                <w:rFonts w:ascii="Century Gothic" w:hAnsi="Century Gothic" w:cs="Tahoma"/>
              </w:rPr>
              <w:t>Aula.</w:t>
            </w:r>
          </w:p>
          <w:p w14:paraId="133CBBF1" w14:textId="2AECC26C" w:rsidR="00AD1658" w:rsidRPr="00CF59B4" w:rsidRDefault="00CF59B4" w:rsidP="00CF59B4">
            <w:pPr>
              <w:jc w:val="center"/>
              <w:rPr>
                <w:rFonts w:ascii="Century Gothic" w:hAnsi="Century Gothic"/>
              </w:rPr>
            </w:pPr>
            <w:r w:rsidRPr="00CF59B4">
              <w:rPr>
                <w:rFonts w:ascii="Century Gothic" w:hAnsi="Century Gothic" w:cs="Tahoma"/>
              </w:rPr>
              <w:t>Páginas de la 176 a la 185</w:t>
            </w:r>
          </w:p>
        </w:tc>
        <w:tc>
          <w:tcPr>
            <w:tcW w:w="2884" w:type="dxa"/>
            <w:vAlign w:val="center"/>
          </w:tcPr>
          <w:p w14:paraId="1C02C1AD" w14:textId="6361DCA1" w:rsidR="00AD1658" w:rsidRPr="00CF59B4" w:rsidRDefault="008D6CE3" w:rsidP="00CF59B4">
            <w:pPr>
              <w:jc w:val="center"/>
              <w:rPr>
                <w:rFonts w:ascii="Century Gothic" w:hAnsi="Century Gothic"/>
              </w:rPr>
            </w:pPr>
            <w:r w:rsidRPr="00CF59B4">
              <w:rPr>
                <w:rFonts w:ascii="Century Gothic" w:hAnsi="Century Gothic" w:cs="Tahoma"/>
              </w:rPr>
              <w:t>Mis primeros pasos en la conservación: el croquis de mi comunidad</w:t>
            </w:r>
          </w:p>
        </w:tc>
        <w:tc>
          <w:tcPr>
            <w:tcW w:w="3716" w:type="dxa"/>
            <w:vAlign w:val="center"/>
          </w:tcPr>
          <w:p w14:paraId="30CCDB5F" w14:textId="38FAB6F2" w:rsidR="00AD1658" w:rsidRPr="00CF59B4" w:rsidRDefault="00CF59B4" w:rsidP="00CF59B4">
            <w:pPr>
              <w:jc w:val="center"/>
              <w:rPr>
                <w:rFonts w:ascii="Century Gothic" w:hAnsi="Century Gothic"/>
              </w:rPr>
            </w:pPr>
            <w:r w:rsidRPr="00CF59B4">
              <w:rPr>
                <w:rFonts w:ascii="Century Gothic" w:hAnsi="Century Gothic" w:cs="Arial"/>
              </w:rPr>
              <w:t>Realizar un mapeo comunitario en su salón de clases para recuperar la memoria colectiva y los saberes de personas mayores sobre el territorio y las actividades de la comunidad.</w:t>
            </w:r>
          </w:p>
        </w:tc>
      </w:tr>
      <w:tr w:rsidR="00AD1658" w:rsidRPr="00CF59B4" w14:paraId="11363062" w14:textId="77777777" w:rsidTr="00CF59B4">
        <w:tc>
          <w:tcPr>
            <w:tcW w:w="3048" w:type="dxa"/>
            <w:vAlign w:val="center"/>
          </w:tcPr>
          <w:p w14:paraId="6A945832" w14:textId="2FDBE26D" w:rsidR="00AD1658" w:rsidRPr="00CF59B4" w:rsidRDefault="007E000F" w:rsidP="00CF59B4">
            <w:pPr>
              <w:jc w:val="center"/>
              <w:rPr>
                <w:rFonts w:ascii="Century Gothic" w:hAnsi="Century Gothic"/>
              </w:rPr>
            </w:pPr>
            <w:r w:rsidRPr="00CF59B4">
              <w:rPr>
                <w:rFonts w:ascii="Century Gothic" w:hAnsi="Century Gothic" w:cs="Tahoma"/>
              </w:rPr>
              <w:t>De lo humano y lo comunitario</w:t>
            </w:r>
          </w:p>
        </w:tc>
        <w:tc>
          <w:tcPr>
            <w:tcW w:w="3019" w:type="dxa"/>
            <w:vAlign w:val="center"/>
          </w:tcPr>
          <w:p w14:paraId="529C8FA1" w14:textId="58895B74" w:rsidR="007E000F" w:rsidRPr="00CF59B4" w:rsidRDefault="007E000F" w:rsidP="00CF59B4">
            <w:pPr>
              <w:jc w:val="center"/>
              <w:rPr>
                <w:rFonts w:ascii="Century Gothic" w:hAnsi="Century Gothic"/>
              </w:rPr>
            </w:pPr>
            <w:r w:rsidRPr="00CF59B4">
              <w:rPr>
                <w:rFonts w:ascii="Century Gothic" w:hAnsi="Century Gothic"/>
              </w:rPr>
              <w:t>Interculturalidad critica</w:t>
            </w:r>
          </w:p>
          <w:p w14:paraId="58086788" w14:textId="5B3F02C1" w:rsidR="00AD1658" w:rsidRPr="00CF59B4" w:rsidRDefault="007E000F" w:rsidP="00CF59B4">
            <w:pPr>
              <w:jc w:val="center"/>
              <w:rPr>
                <w:rFonts w:ascii="Century Gothic" w:hAnsi="Century Gothic"/>
              </w:rPr>
            </w:pPr>
            <w:r w:rsidRPr="00CF59B4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723" w:type="dxa"/>
            <w:vAlign w:val="center"/>
          </w:tcPr>
          <w:p w14:paraId="3E4BDDA0" w14:textId="77777777" w:rsidR="007E000F" w:rsidRPr="00CF59B4" w:rsidRDefault="007E000F" w:rsidP="00CF59B4">
            <w:pPr>
              <w:jc w:val="center"/>
              <w:rPr>
                <w:rFonts w:ascii="Century Gothic" w:hAnsi="Century Gothic" w:cs="Tahoma"/>
              </w:rPr>
            </w:pPr>
            <w:r w:rsidRPr="00CF59B4">
              <w:rPr>
                <w:rFonts w:ascii="Century Gothic" w:hAnsi="Century Gothic" w:cs="Tahoma"/>
              </w:rPr>
              <w:t>Comunitario.</w:t>
            </w:r>
          </w:p>
          <w:p w14:paraId="55789F6D" w14:textId="7F822BA5" w:rsidR="00AD1658" w:rsidRPr="00CF59B4" w:rsidRDefault="007E000F" w:rsidP="00CF59B4">
            <w:pPr>
              <w:jc w:val="center"/>
              <w:rPr>
                <w:rFonts w:ascii="Century Gothic" w:hAnsi="Century Gothic"/>
              </w:rPr>
            </w:pPr>
            <w:r w:rsidRPr="00CF59B4">
              <w:rPr>
                <w:rFonts w:ascii="Century Gothic" w:hAnsi="Century Gothic" w:cs="Tahoma"/>
              </w:rPr>
              <w:t>Páginas 296 a 307</w:t>
            </w:r>
          </w:p>
        </w:tc>
        <w:tc>
          <w:tcPr>
            <w:tcW w:w="2884" w:type="dxa"/>
            <w:vAlign w:val="center"/>
          </w:tcPr>
          <w:p w14:paraId="0F88FC55" w14:textId="51DC03D1" w:rsidR="00AD1658" w:rsidRPr="00CF59B4" w:rsidRDefault="007E000F" w:rsidP="00CF59B4">
            <w:pPr>
              <w:jc w:val="center"/>
              <w:rPr>
                <w:rFonts w:ascii="Century Gothic" w:hAnsi="Century Gothic"/>
              </w:rPr>
            </w:pPr>
            <w:r w:rsidRPr="00CF59B4">
              <w:rPr>
                <w:rFonts w:ascii="Century Gothic" w:hAnsi="Century Gothic" w:cs="Tahoma"/>
              </w:rPr>
              <w:t>Galería de mi comunidad</w:t>
            </w:r>
          </w:p>
        </w:tc>
        <w:tc>
          <w:tcPr>
            <w:tcW w:w="3716" w:type="dxa"/>
            <w:vAlign w:val="center"/>
          </w:tcPr>
          <w:p w14:paraId="1544F34B" w14:textId="211BC142" w:rsidR="00AD1658" w:rsidRPr="00CF59B4" w:rsidRDefault="00CF59B4" w:rsidP="00CF59B4">
            <w:pPr>
              <w:jc w:val="center"/>
              <w:rPr>
                <w:rFonts w:ascii="Century Gothic" w:hAnsi="Century Gothic"/>
              </w:rPr>
            </w:pPr>
            <w:r w:rsidRPr="00CF59B4">
              <w:rPr>
                <w:rFonts w:ascii="Century Gothic" w:hAnsi="Century Gothic" w:cs="Arial"/>
              </w:rPr>
              <w:t>Montar una galería de historia y prácticas socioculturales de su comunidad y elaborar un catálogo de los lugares con valor histórico, con el objetivo de promover el reconocimiento de su importancia y fortalecer el sentido de pertenencia entre los miembros de tu comunidad.</w:t>
            </w:r>
          </w:p>
        </w:tc>
      </w:tr>
      <w:tr w:rsidR="00CF59B4" w:rsidRPr="00CF59B4" w14:paraId="28903A2D" w14:textId="77777777" w:rsidTr="00CF59B4">
        <w:tc>
          <w:tcPr>
            <w:tcW w:w="3048" w:type="dxa"/>
            <w:vAlign w:val="center"/>
          </w:tcPr>
          <w:p w14:paraId="66EAD28D" w14:textId="434161A8" w:rsidR="00CF59B4" w:rsidRPr="00CF59B4" w:rsidRDefault="00CF59B4" w:rsidP="00CF59B4">
            <w:pPr>
              <w:jc w:val="center"/>
              <w:rPr>
                <w:rFonts w:ascii="Century Gothic" w:hAnsi="Century Gothic"/>
              </w:rPr>
            </w:pPr>
            <w:r w:rsidRPr="00CF59B4">
              <w:rPr>
                <w:rFonts w:ascii="Century Gothic" w:hAnsi="Century Gothic" w:cs="Tahoma"/>
              </w:rPr>
              <w:t>Lenguajes</w:t>
            </w:r>
          </w:p>
        </w:tc>
        <w:tc>
          <w:tcPr>
            <w:tcW w:w="3019" w:type="dxa"/>
            <w:vAlign w:val="center"/>
          </w:tcPr>
          <w:p w14:paraId="0FFD457E" w14:textId="77777777" w:rsidR="00CF59B4" w:rsidRPr="00CF59B4" w:rsidRDefault="00CF59B4" w:rsidP="00CF59B4">
            <w:pPr>
              <w:jc w:val="center"/>
              <w:rPr>
                <w:rFonts w:ascii="Century Gothic" w:hAnsi="Century Gothic"/>
              </w:rPr>
            </w:pPr>
            <w:r w:rsidRPr="00CF59B4">
              <w:rPr>
                <w:rFonts w:ascii="Century Gothic" w:hAnsi="Century Gothic"/>
              </w:rPr>
              <w:t>Pensamiento crítico</w:t>
            </w:r>
          </w:p>
          <w:p w14:paraId="025FBBC2" w14:textId="28864CDB" w:rsidR="00CF59B4" w:rsidRPr="00CF59B4" w:rsidRDefault="00CF59B4" w:rsidP="00CF59B4">
            <w:pPr>
              <w:jc w:val="center"/>
              <w:rPr>
                <w:rFonts w:ascii="Century Gothic" w:hAnsi="Century Gothic"/>
              </w:rPr>
            </w:pPr>
            <w:r w:rsidRPr="00CF59B4">
              <w:rPr>
                <w:rFonts w:ascii="Century Gothic" w:hAnsi="Century Gothic"/>
              </w:rPr>
              <w:t>Interculturalidad critica</w:t>
            </w:r>
          </w:p>
          <w:p w14:paraId="2DB2B1CF" w14:textId="433F2D9F" w:rsidR="00CF59B4" w:rsidRPr="00CF59B4" w:rsidRDefault="00CF59B4" w:rsidP="00CF59B4">
            <w:pPr>
              <w:jc w:val="center"/>
              <w:rPr>
                <w:rFonts w:ascii="Century Gothic" w:hAnsi="Century Gothic"/>
              </w:rPr>
            </w:pPr>
            <w:r w:rsidRPr="00CF59B4">
              <w:rPr>
                <w:rFonts w:ascii="Century Gothic" w:hAnsi="Century Gothic"/>
              </w:rPr>
              <w:t>Apropiación de las culturas a través de la lectura y la escritura</w:t>
            </w:r>
          </w:p>
          <w:p w14:paraId="599C58D7" w14:textId="3B5C0BBF" w:rsidR="00CF59B4" w:rsidRPr="00CF59B4" w:rsidRDefault="00CF59B4" w:rsidP="00CF59B4">
            <w:pPr>
              <w:jc w:val="center"/>
              <w:rPr>
                <w:rFonts w:ascii="Century Gothic" w:hAnsi="Century Gothic"/>
              </w:rPr>
            </w:pPr>
            <w:r w:rsidRPr="00CF59B4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723" w:type="dxa"/>
            <w:vAlign w:val="center"/>
          </w:tcPr>
          <w:p w14:paraId="4F830EE0" w14:textId="77777777" w:rsidR="00CF59B4" w:rsidRPr="00CF59B4" w:rsidRDefault="00CF59B4" w:rsidP="00CF59B4">
            <w:pPr>
              <w:jc w:val="center"/>
              <w:rPr>
                <w:rFonts w:ascii="Century Gothic" w:hAnsi="Century Gothic" w:cs="Tahoma"/>
              </w:rPr>
            </w:pPr>
            <w:r w:rsidRPr="00CF59B4">
              <w:rPr>
                <w:rFonts w:ascii="Century Gothic" w:hAnsi="Century Gothic" w:cs="Tahoma"/>
              </w:rPr>
              <w:t>Escolar.</w:t>
            </w:r>
          </w:p>
          <w:p w14:paraId="5E092657" w14:textId="71DE778C" w:rsidR="00CF59B4" w:rsidRPr="00CF59B4" w:rsidRDefault="00CF59B4" w:rsidP="00CF59B4">
            <w:pPr>
              <w:jc w:val="center"/>
              <w:rPr>
                <w:rFonts w:ascii="Century Gothic" w:hAnsi="Century Gothic"/>
              </w:rPr>
            </w:pPr>
            <w:r w:rsidRPr="00CF59B4">
              <w:rPr>
                <w:rFonts w:ascii="Century Gothic" w:hAnsi="Century Gothic" w:cs="Tahoma"/>
              </w:rPr>
              <w:t>Páginas de la 72 a la 87</w:t>
            </w:r>
          </w:p>
        </w:tc>
        <w:tc>
          <w:tcPr>
            <w:tcW w:w="2884" w:type="dxa"/>
            <w:vAlign w:val="center"/>
          </w:tcPr>
          <w:p w14:paraId="2010C993" w14:textId="3AC5EE69" w:rsidR="00CF59B4" w:rsidRPr="00CF59B4" w:rsidRDefault="00CF59B4" w:rsidP="00CF59B4">
            <w:pPr>
              <w:jc w:val="center"/>
              <w:rPr>
                <w:rFonts w:ascii="Century Gothic" w:hAnsi="Century Gothic"/>
              </w:rPr>
            </w:pPr>
            <w:r w:rsidRPr="00CF59B4">
              <w:rPr>
                <w:rFonts w:ascii="Century Gothic" w:hAnsi="Century Gothic" w:cs="Arial"/>
              </w:rPr>
              <w:t>La ruta para conocer las maravillas de mi localidad.</w:t>
            </w:r>
          </w:p>
        </w:tc>
        <w:tc>
          <w:tcPr>
            <w:tcW w:w="3716" w:type="dxa"/>
            <w:vAlign w:val="center"/>
          </w:tcPr>
          <w:p w14:paraId="3F11CA71" w14:textId="20D7817E" w:rsidR="00CF59B4" w:rsidRPr="00CF59B4" w:rsidRDefault="00CF59B4" w:rsidP="00CF59B4">
            <w:pPr>
              <w:jc w:val="center"/>
              <w:rPr>
                <w:rFonts w:ascii="Century Gothic" w:hAnsi="Century Gothic"/>
              </w:rPr>
            </w:pPr>
            <w:r w:rsidRPr="00CF59B4">
              <w:rPr>
                <w:rFonts w:ascii="Century Gothic" w:hAnsi="Century Gothic" w:cs="Arial"/>
              </w:rPr>
              <w:t>Compartir y promover, mediante un croquis, las trayectorias que se deben seguir para conocer las maravillas de su localidad.</w:t>
            </w:r>
          </w:p>
        </w:tc>
      </w:tr>
      <w:tr w:rsidR="00CF59B4" w:rsidRPr="00CF59B4" w14:paraId="51C077E4" w14:textId="77777777" w:rsidTr="00CF59B4">
        <w:tc>
          <w:tcPr>
            <w:tcW w:w="3048" w:type="dxa"/>
            <w:vAlign w:val="center"/>
          </w:tcPr>
          <w:p w14:paraId="4014A41E" w14:textId="443EB3AD" w:rsidR="00CF59B4" w:rsidRPr="00CF59B4" w:rsidRDefault="00CF59B4" w:rsidP="00CF59B4">
            <w:pPr>
              <w:jc w:val="center"/>
              <w:rPr>
                <w:rFonts w:ascii="Century Gothic" w:hAnsi="Century Gothic"/>
              </w:rPr>
            </w:pPr>
            <w:r w:rsidRPr="00CF59B4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19" w:type="dxa"/>
            <w:vAlign w:val="center"/>
          </w:tcPr>
          <w:p w14:paraId="35D00DEC" w14:textId="77777777" w:rsidR="00CF59B4" w:rsidRPr="00CF59B4" w:rsidRDefault="00CF59B4" w:rsidP="00CF59B4">
            <w:pPr>
              <w:jc w:val="center"/>
              <w:rPr>
                <w:rFonts w:ascii="Century Gothic" w:hAnsi="Century Gothic"/>
              </w:rPr>
            </w:pPr>
            <w:r w:rsidRPr="00CF59B4">
              <w:rPr>
                <w:rFonts w:ascii="Century Gothic" w:hAnsi="Century Gothic"/>
              </w:rPr>
              <w:t>Inclusión</w:t>
            </w:r>
          </w:p>
          <w:p w14:paraId="09B2F1A0" w14:textId="77777777" w:rsidR="00CF59B4" w:rsidRPr="00CF59B4" w:rsidRDefault="00CF59B4" w:rsidP="00CF59B4">
            <w:pPr>
              <w:jc w:val="center"/>
              <w:rPr>
                <w:rFonts w:ascii="Century Gothic" w:hAnsi="Century Gothic"/>
              </w:rPr>
            </w:pPr>
            <w:r w:rsidRPr="00CF59B4">
              <w:rPr>
                <w:rFonts w:ascii="Century Gothic" w:hAnsi="Century Gothic"/>
              </w:rPr>
              <w:t>Pensamiento crítico</w:t>
            </w:r>
          </w:p>
          <w:p w14:paraId="72E8EF95" w14:textId="30EC4744" w:rsidR="00CF59B4" w:rsidRPr="00CF59B4" w:rsidRDefault="00CF59B4" w:rsidP="00CF59B4">
            <w:pPr>
              <w:jc w:val="center"/>
              <w:rPr>
                <w:rFonts w:ascii="Century Gothic" w:hAnsi="Century Gothic"/>
              </w:rPr>
            </w:pPr>
            <w:r w:rsidRPr="00CF59B4">
              <w:rPr>
                <w:rFonts w:ascii="Century Gothic" w:hAnsi="Century Gothic"/>
              </w:rPr>
              <w:t>Interculturalidad critica</w:t>
            </w:r>
          </w:p>
        </w:tc>
        <w:tc>
          <w:tcPr>
            <w:tcW w:w="1723" w:type="dxa"/>
            <w:vAlign w:val="center"/>
          </w:tcPr>
          <w:p w14:paraId="53CF5BCB" w14:textId="77777777" w:rsidR="00CF59B4" w:rsidRPr="00CF59B4" w:rsidRDefault="00CF59B4" w:rsidP="00CF59B4">
            <w:pPr>
              <w:jc w:val="center"/>
              <w:rPr>
                <w:rFonts w:ascii="Century Gothic" w:hAnsi="Century Gothic" w:cs="Tahoma"/>
              </w:rPr>
            </w:pPr>
            <w:r w:rsidRPr="00CF59B4">
              <w:rPr>
                <w:rFonts w:ascii="Century Gothic" w:hAnsi="Century Gothic" w:cs="Tahoma"/>
              </w:rPr>
              <w:t>Aula.</w:t>
            </w:r>
          </w:p>
          <w:p w14:paraId="6D3C1B6A" w14:textId="550158C8" w:rsidR="00CF59B4" w:rsidRPr="00CF59B4" w:rsidRDefault="00CF59B4" w:rsidP="00CF59B4">
            <w:pPr>
              <w:jc w:val="center"/>
              <w:rPr>
                <w:rFonts w:ascii="Century Gothic" w:hAnsi="Century Gothic"/>
              </w:rPr>
            </w:pPr>
            <w:r w:rsidRPr="00CF59B4">
              <w:rPr>
                <w:rFonts w:ascii="Century Gothic" w:hAnsi="Century Gothic" w:cs="Tahoma"/>
              </w:rPr>
              <w:t>Páginas de la 220 a la 231</w:t>
            </w:r>
          </w:p>
        </w:tc>
        <w:tc>
          <w:tcPr>
            <w:tcW w:w="2884" w:type="dxa"/>
            <w:vAlign w:val="center"/>
          </w:tcPr>
          <w:p w14:paraId="35F4AE1D" w14:textId="12C06CF8" w:rsidR="00CF59B4" w:rsidRPr="00CF59B4" w:rsidRDefault="00CF59B4" w:rsidP="00CF59B4">
            <w:pPr>
              <w:jc w:val="center"/>
              <w:rPr>
                <w:rFonts w:ascii="Century Gothic" w:hAnsi="Century Gothic"/>
              </w:rPr>
            </w:pPr>
            <w:r w:rsidRPr="00CF59B4">
              <w:rPr>
                <w:rFonts w:ascii="Century Gothic" w:hAnsi="Century Gothic"/>
              </w:rPr>
              <w:t>Los símbolos que me dan identidad</w:t>
            </w:r>
          </w:p>
        </w:tc>
        <w:tc>
          <w:tcPr>
            <w:tcW w:w="3716" w:type="dxa"/>
            <w:vAlign w:val="center"/>
          </w:tcPr>
          <w:p w14:paraId="06C86B13" w14:textId="068F947F" w:rsidR="00CF59B4" w:rsidRPr="00CF59B4" w:rsidRDefault="00CF59B4" w:rsidP="00CF59B4">
            <w:pPr>
              <w:jc w:val="center"/>
              <w:rPr>
                <w:rFonts w:ascii="Century Gothic" w:hAnsi="Century Gothic"/>
              </w:rPr>
            </w:pPr>
            <w:r w:rsidRPr="00CF59B4">
              <w:rPr>
                <w:rFonts w:ascii="Century Gothic" w:hAnsi="Century Gothic" w:cs="Arial"/>
              </w:rPr>
              <w:t>Disfrutar de un chocolate literario para compartir narraciones sobre las costumbres y tradiciones que viven con su familia. De esta manera, reconocer los diferentes símbolos que se manifiestan en ellas y que forman parte de lo que los identifica como parte de la comunidad, la entidad y el país.</w:t>
            </w:r>
          </w:p>
        </w:tc>
      </w:tr>
    </w:tbl>
    <w:p w14:paraId="099E919D" w14:textId="77777777" w:rsidR="002F59BC" w:rsidRPr="00CF59B4" w:rsidRDefault="002F59BC" w:rsidP="00CF59B4"/>
    <w:sectPr w:rsidR="002F59BC" w:rsidRPr="00CF59B4" w:rsidSect="003E56A0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C97F5" w14:textId="77777777" w:rsidR="003E56A0" w:rsidRDefault="003E56A0" w:rsidP="0040208D">
      <w:pPr>
        <w:spacing w:after="0" w:line="240" w:lineRule="auto"/>
      </w:pPr>
      <w:r>
        <w:separator/>
      </w:r>
    </w:p>
  </w:endnote>
  <w:endnote w:type="continuationSeparator" w:id="0">
    <w:p w14:paraId="4BE3D71A" w14:textId="77777777" w:rsidR="003E56A0" w:rsidRDefault="003E56A0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D9C36" w14:textId="77777777" w:rsidR="003E56A0" w:rsidRDefault="003E56A0" w:rsidP="0040208D">
      <w:pPr>
        <w:spacing w:after="0" w:line="240" w:lineRule="auto"/>
      </w:pPr>
      <w:r>
        <w:separator/>
      </w:r>
    </w:p>
  </w:footnote>
  <w:footnote w:type="continuationSeparator" w:id="0">
    <w:p w14:paraId="00E3F423" w14:textId="77777777" w:rsidR="003E56A0" w:rsidRDefault="003E56A0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F59BC"/>
    <w:rsid w:val="003E56A0"/>
    <w:rsid w:val="0040208D"/>
    <w:rsid w:val="004104AA"/>
    <w:rsid w:val="0072408D"/>
    <w:rsid w:val="007313AC"/>
    <w:rsid w:val="007E000F"/>
    <w:rsid w:val="008D6CE3"/>
    <w:rsid w:val="009A14DE"/>
    <w:rsid w:val="009A5BC5"/>
    <w:rsid w:val="009D75D9"/>
    <w:rsid w:val="00A64868"/>
    <w:rsid w:val="00AD1658"/>
    <w:rsid w:val="00B474F4"/>
    <w:rsid w:val="00B51E4C"/>
    <w:rsid w:val="00C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3</cp:revision>
  <dcterms:created xsi:type="dcterms:W3CDTF">2023-08-21T19:57:00Z</dcterms:created>
  <dcterms:modified xsi:type="dcterms:W3CDTF">2024-04-06T09:02:00Z</dcterms:modified>
  <cp:category>www.DidacticosMx.com</cp:category>
</cp:coreProperties>
</file>