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9DDD" w14:textId="77777777" w:rsidR="004472E8" w:rsidRDefault="004472E8" w:rsidP="004472E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16:</w:t>
      </w:r>
    </w:p>
    <w:p w14:paraId="2F91FC68" w14:textId="77777777" w:rsidR="004472E8" w:rsidRDefault="004472E8" w:rsidP="004472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E8CE273" w14:textId="77777777" w:rsidR="004472E8" w:rsidRDefault="004472E8" w:rsidP="004472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DD7FFE3" w14:textId="77777777" w:rsidR="004472E8" w:rsidRDefault="004472E8" w:rsidP="004472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2808473" w14:textId="77777777" w:rsidR="004472E8" w:rsidRDefault="004472E8" w:rsidP="004472E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6"/>
        <w:gridCol w:w="2998"/>
        <w:gridCol w:w="1723"/>
        <w:gridCol w:w="2879"/>
        <w:gridCol w:w="3744"/>
      </w:tblGrid>
      <w:tr w:rsidR="00AD1658" w:rsidRPr="00E15AE7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E15AE7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E15AE7" w14:paraId="0ED89697" w14:textId="77777777" w:rsidTr="00E15AE7">
        <w:tc>
          <w:tcPr>
            <w:tcW w:w="3082" w:type="dxa"/>
            <w:shd w:val="clear" w:color="auto" w:fill="FFE7FF"/>
            <w:vAlign w:val="center"/>
          </w:tcPr>
          <w:p w14:paraId="2010CF81" w14:textId="0E05CB10" w:rsidR="00AD1658" w:rsidRPr="00E15AE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FFE7FF"/>
            <w:vAlign w:val="center"/>
          </w:tcPr>
          <w:p w14:paraId="3FF55929" w14:textId="2775533F" w:rsidR="00AD1658" w:rsidRPr="00E15AE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E15AE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2" w:type="dxa"/>
            <w:shd w:val="clear" w:color="auto" w:fill="FFE7FF"/>
            <w:vAlign w:val="center"/>
          </w:tcPr>
          <w:p w14:paraId="0490FFAC" w14:textId="4AF7C1E6" w:rsidR="00AD1658" w:rsidRPr="00E15AE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1" w:type="dxa"/>
            <w:shd w:val="clear" w:color="auto" w:fill="FFE7FF"/>
            <w:vAlign w:val="center"/>
          </w:tcPr>
          <w:p w14:paraId="49AD0D00" w14:textId="0DD44579" w:rsidR="00AD1658" w:rsidRPr="00E15AE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15AE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15AE7" w:rsidRPr="00E15AE7" w14:paraId="3E0896F7" w14:textId="77777777" w:rsidTr="00E15AE7">
        <w:tc>
          <w:tcPr>
            <w:tcW w:w="3082" w:type="dxa"/>
            <w:vAlign w:val="center"/>
          </w:tcPr>
          <w:p w14:paraId="2615CD50" w14:textId="0C7F2225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15E0D2DD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5F5D4363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67CE37C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5543CE9E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B10ABE8" w14:textId="77777777" w:rsidR="00E15AE7" w:rsidRPr="00E15AE7" w:rsidRDefault="00E15AE7" w:rsidP="00E15AE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99FB914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Páginas de la 160 a la 167.</w:t>
            </w:r>
          </w:p>
        </w:tc>
        <w:tc>
          <w:tcPr>
            <w:tcW w:w="2912" w:type="dxa"/>
            <w:vAlign w:val="center"/>
          </w:tcPr>
          <w:p w14:paraId="1C02C1AD" w14:textId="6A274E4A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Cuidamos de los seres vivos.</w:t>
            </w:r>
          </w:p>
        </w:tc>
        <w:tc>
          <w:tcPr>
            <w:tcW w:w="3801" w:type="dxa"/>
            <w:vAlign w:val="center"/>
          </w:tcPr>
          <w:p w14:paraId="30CCDB5F" w14:textId="4526971E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Identificar a los seres vivos que hay en su escuela y poner en práctica acciones para cuidarlos.</w:t>
            </w:r>
          </w:p>
        </w:tc>
      </w:tr>
      <w:tr w:rsidR="00E15AE7" w:rsidRPr="00E15AE7" w14:paraId="11363062" w14:textId="77777777" w:rsidTr="00E15AE7">
        <w:tc>
          <w:tcPr>
            <w:tcW w:w="3082" w:type="dxa"/>
            <w:vAlign w:val="center"/>
          </w:tcPr>
          <w:p w14:paraId="6A945832" w14:textId="1A80366E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29" w:type="dxa"/>
            <w:vAlign w:val="center"/>
          </w:tcPr>
          <w:p w14:paraId="649AF33A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8086788" w14:textId="2771E7A4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74803A41" w14:textId="77777777" w:rsidR="00E15AE7" w:rsidRPr="00E15AE7" w:rsidRDefault="00E15AE7" w:rsidP="00E15AE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7647C014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Páginas de la 116 a la 129.</w:t>
            </w:r>
          </w:p>
        </w:tc>
        <w:tc>
          <w:tcPr>
            <w:tcW w:w="2912" w:type="dxa"/>
            <w:vAlign w:val="center"/>
          </w:tcPr>
          <w:p w14:paraId="0F88FC55" w14:textId="00F3519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¡Un muñeco con cabello de pasto!</w:t>
            </w:r>
          </w:p>
        </w:tc>
        <w:tc>
          <w:tcPr>
            <w:tcW w:w="3801" w:type="dxa"/>
            <w:vAlign w:val="center"/>
          </w:tcPr>
          <w:p w14:paraId="64D307E0" w14:textId="77777777" w:rsidR="00E15AE7" w:rsidRPr="00E15AE7" w:rsidRDefault="00E15AE7" w:rsidP="00E15AE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Identificar cómo el agua y la luz del sol influyen en el crecimiento de las plantas.</w:t>
            </w:r>
          </w:p>
          <w:p w14:paraId="1544F34B" w14:textId="0EE211DE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Hacer carteles y un Muñeco verde para tener más plantas en su escuela.</w:t>
            </w:r>
          </w:p>
        </w:tc>
      </w:tr>
      <w:tr w:rsidR="00E15AE7" w:rsidRPr="00E15AE7" w14:paraId="28903A2D" w14:textId="77777777" w:rsidTr="00E15AE7">
        <w:tc>
          <w:tcPr>
            <w:tcW w:w="3082" w:type="dxa"/>
            <w:vAlign w:val="center"/>
          </w:tcPr>
          <w:p w14:paraId="66EAD28D" w14:textId="66883F8D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29" w:type="dxa"/>
            <w:vAlign w:val="center"/>
          </w:tcPr>
          <w:p w14:paraId="065AE9AF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44B1F6C8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43007D6F" w14:textId="7777777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68C38F8A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1D41DEF" w14:textId="77777777" w:rsidR="00E15AE7" w:rsidRPr="00E15AE7" w:rsidRDefault="00E15AE7" w:rsidP="00E15AE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118D1AB7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sz w:val="24"/>
                <w:szCs w:val="24"/>
              </w:rPr>
              <w:t>Páginas de la 104 a la 115.</w:t>
            </w:r>
          </w:p>
        </w:tc>
        <w:tc>
          <w:tcPr>
            <w:tcW w:w="2912" w:type="dxa"/>
            <w:vAlign w:val="center"/>
          </w:tcPr>
          <w:p w14:paraId="2010C993" w14:textId="1266ADE4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Lo que cambia y lo que permanece.</w:t>
            </w:r>
          </w:p>
        </w:tc>
        <w:tc>
          <w:tcPr>
            <w:tcW w:w="3801" w:type="dxa"/>
            <w:vAlign w:val="center"/>
          </w:tcPr>
          <w:p w14:paraId="3F11CA71" w14:textId="4914E1C2" w:rsidR="00E15AE7" w:rsidRPr="00E15AE7" w:rsidRDefault="00E15AE7" w:rsidP="00E15AE7">
            <w:pPr>
              <w:rPr>
                <w:rFonts w:ascii="Century Gothic" w:hAnsi="Century Gothic"/>
                <w:sz w:val="24"/>
                <w:szCs w:val="24"/>
              </w:rPr>
            </w:pPr>
            <w:r w:rsidRPr="00E15AE7">
              <w:rPr>
                <w:rFonts w:ascii="Century Gothic" w:hAnsi="Century Gothic" w:cs="Tahoma"/>
                <w:kern w:val="0"/>
                <w:sz w:val="24"/>
                <w:szCs w:val="24"/>
              </w:rPr>
              <w:t>Identificar cómo las semillas de maíz, las de frijol y hasta la Luna presentan una regularidad en los cambios con el paso del tiempo. Elaborar un calendario donde organicen el tiempo en días, meses y años para ayudarse a registrar sucesos de tu comunidad.</w:t>
            </w:r>
          </w:p>
        </w:tc>
      </w:tr>
    </w:tbl>
    <w:p w14:paraId="099E919D" w14:textId="77777777" w:rsidR="002F59BC" w:rsidRDefault="002F59BC"/>
    <w:sectPr w:rsidR="002F59BC" w:rsidSect="00F3435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A5BA" w14:textId="77777777" w:rsidR="00F34351" w:rsidRDefault="00F34351" w:rsidP="000458B3">
      <w:pPr>
        <w:spacing w:after="0" w:line="240" w:lineRule="auto"/>
      </w:pPr>
      <w:r>
        <w:separator/>
      </w:r>
    </w:p>
  </w:endnote>
  <w:endnote w:type="continuationSeparator" w:id="0">
    <w:p w14:paraId="430E68A6" w14:textId="77777777" w:rsidR="00F34351" w:rsidRDefault="00F34351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3BB" w14:textId="77777777" w:rsidR="00F34351" w:rsidRDefault="00F34351" w:rsidP="000458B3">
      <w:pPr>
        <w:spacing w:after="0" w:line="240" w:lineRule="auto"/>
      </w:pPr>
      <w:r>
        <w:separator/>
      </w:r>
    </w:p>
  </w:footnote>
  <w:footnote w:type="continuationSeparator" w:id="0">
    <w:p w14:paraId="462744F3" w14:textId="77777777" w:rsidR="00F34351" w:rsidRDefault="00F34351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4472E8"/>
    <w:rsid w:val="00517EED"/>
    <w:rsid w:val="009A5BC5"/>
    <w:rsid w:val="00AD1658"/>
    <w:rsid w:val="00B474F4"/>
    <w:rsid w:val="00B51E4C"/>
    <w:rsid w:val="00E15AE7"/>
    <w:rsid w:val="00E57218"/>
    <w:rsid w:val="00F34351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2024-04-29T05:02:00Z</dcterms:modified>
  <cp:category>www.DidacticosMX.com</cp:category>
</cp:coreProperties>
</file>