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8A2A" w14:textId="734B6FFD" w:rsidR="00D2622A" w:rsidRPr="00B77724" w:rsidRDefault="00D2622A" w:rsidP="00D2622A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10</w:t>
      </w: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08322D53" w14:textId="0FD8DCFC" w:rsidR="00D2622A" w:rsidRPr="00B77724" w:rsidRDefault="00D2622A" w:rsidP="00D2622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Periodo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10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 Aquí puede consultar los contenidos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, campos y ejes 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de cada uno de los proyectos. Es muy importante que sepa que: </w:t>
      </w:r>
      <w:r w:rsidRPr="00186C80"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0801883F" w14:textId="77777777" w:rsidR="00D2622A" w:rsidRPr="00B77724" w:rsidRDefault="00D2622A" w:rsidP="00D2622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3DD48A1D" w14:textId="77777777" w:rsidR="00D2622A" w:rsidRPr="00B77724" w:rsidRDefault="00D2622A" w:rsidP="00D2622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1DC36157" w14:textId="27EEE3AD" w:rsidR="00D2622A" w:rsidRPr="00B77724" w:rsidRDefault="00D2622A" w:rsidP="00D2622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El paquete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del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10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3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104B3B10" w14:textId="77777777" w:rsidR="00D2622A" w:rsidRDefault="00D2622A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10CC7FB0" w:rsidR="00AD1658" w:rsidRPr="00271763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271763">
        <w:rPr>
          <w:rFonts w:ascii="Century Gothic" w:hAnsi="Century Gothic"/>
          <w:b/>
          <w:bCs/>
          <w:sz w:val="32"/>
          <w:szCs w:val="32"/>
        </w:rPr>
        <w:lastRenderedPageBreak/>
        <w:t>2do Grado</w:t>
      </w:r>
    </w:p>
    <w:p w14:paraId="5F7DE1AD" w14:textId="15025FDB" w:rsidR="00E57218" w:rsidRPr="0027176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271763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033"/>
        <w:gridCol w:w="2999"/>
        <w:gridCol w:w="1723"/>
        <w:gridCol w:w="2878"/>
        <w:gridCol w:w="3757"/>
      </w:tblGrid>
      <w:tr w:rsidR="00AD1658" w:rsidRPr="00271763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271763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71763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271763" w14:paraId="0ED89697" w14:textId="77777777" w:rsidTr="00271763">
        <w:tc>
          <w:tcPr>
            <w:tcW w:w="3033" w:type="dxa"/>
            <w:shd w:val="clear" w:color="auto" w:fill="FFE7FF"/>
            <w:vAlign w:val="center"/>
          </w:tcPr>
          <w:p w14:paraId="2010CF81" w14:textId="0E05CB10" w:rsidR="00AD1658" w:rsidRPr="0027176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71763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999" w:type="dxa"/>
            <w:shd w:val="clear" w:color="auto" w:fill="FFE7FF"/>
            <w:vAlign w:val="center"/>
          </w:tcPr>
          <w:p w14:paraId="3FF55929" w14:textId="2775533F" w:rsidR="00AD1658" w:rsidRPr="0027176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71763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E7FF"/>
            <w:vAlign w:val="center"/>
          </w:tcPr>
          <w:p w14:paraId="426A56CE" w14:textId="6F50816E" w:rsidR="00AD1658" w:rsidRPr="0027176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71763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78" w:type="dxa"/>
            <w:shd w:val="clear" w:color="auto" w:fill="FFE7FF"/>
            <w:vAlign w:val="center"/>
          </w:tcPr>
          <w:p w14:paraId="0490FFAC" w14:textId="4AF7C1E6" w:rsidR="00AD1658" w:rsidRPr="0027176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71763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57" w:type="dxa"/>
            <w:shd w:val="clear" w:color="auto" w:fill="FFE7FF"/>
            <w:vAlign w:val="center"/>
          </w:tcPr>
          <w:p w14:paraId="49AD0D00" w14:textId="0DD44579" w:rsidR="00AD1658" w:rsidRPr="0027176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71763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271763" w:rsidRPr="00271763" w14:paraId="3E0896F7" w14:textId="77777777" w:rsidTr="00271763">
        <w:tc>
          <w:tcPr>
            <w:tcW w:w="3033" w:type="dxa"/>
            <w:vAlign w:val="center"/>
          </w:tcPr>
          <w:p w14:paraId="2615CD50" w14:textId="11A555D9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/>
              </w:rPr>
              <w:t xml:space="preserve">Lenguajes </w:t>
            </w:r>
          </w:p>
        </w:tc>
        <w:tc>
          <w:tcPr>
            <w:tcW w:w="2999" w:type="dxa"/>
            <w:vAlign w:val="center"/>
          </w:tcPr>
          <w:p w14:paraId="3FA04DEC" w14:textId="77777777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/>
              </w:rPr>
              <w:t>Inclusión</w:t>
            </w:r>
          </w:p>
          <w:p w14:paraId="465D7E18" w14:textId="77777777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/>
              </w:rPr>
              <w:t>Pensamiento crítico</w:t>
            </w:r>
          </w:p>
          <w:p w14:paraId="7A022B39" w14:textId="77777777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/>
              </w:rPr>
              <w:t xml:space="preserve">Interculturalidad critica </w:t>
            </w:r>
          </w:p>
          <w:p w14:paraId="0B051263" w14:textId="77777777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271763" w:rsidRPr="00271763" w:rsidRDefault="00271763" w:rsidP="00271763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0432DEF0" w14:textId="77777777" w:rsidR="00271763" w:rsidRPr="00271763" w:rsidRDefault="00271763" w:rsidP="0027176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71763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2E9F4CD8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 w:cs="Tahoma"/>
                <w:sz w:val="24"/>
                <w:szCs w:val="24"/>
              </w:rPr>
              <w:t>Páginas de la 34 a la 43.</w:t>
            </w:r>
          </w:p>
        </w:tc>
        <w:tc>
          <w:tcPr>
            <w:tcW w:w="2878" w:type="dxa"/>
            <w:vAlign w:val="center"/>
          </w:tcPr>
          <w:p w14:paraId="1C02C1AD" w14:textId="1755593D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 w:cs="Tahoma"/>
                <w:kern w:val="0"/>
                <w:sz w:val="24"/>
                <w:szCs w:val="24"/>
              </w:rPr>
              <w:t>Si un oficio has de tener, el mejor debes ser.</w:t>
            </w:r>
          </w:p>
        </w:tc>
        <w:tc>
          <w:tcPr>
            <w:tcW w:w="3757" w:type="dxa"/>
            <w:vAlign w:val="center"/>
          </w:tcPr>
          <w:p w14:paraId="30CCDB5F" w14:textId="18474BEE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 w:cs="Arial"/>
                <w:sz w:val="24"/>
                <w:szCs w:val="24"/>
              </w:rPr>
              <w:t>Conocer los oficios que hay en tu comunidad. Para investigar sobre ellos, realizar una entrevista a las personas que los ejercen y difundirla en su comunidad con el fin de valorar la importancia de tener un oficio.</w:t>
            </w:r>
          </w:p>
        </w:tc>
      </w:tr>
      <w:tr w:rsidR="00271763" w:rsidRPr="00271763" w14:paraId="11363062" w14:textId="77777777" w:rsidTr="00271763">
        <w:tc>
          <w:tcPr>
            <w:tcW w:w="3033" w:type="dxa"/>
            <w:vAlign w:val="center"/>
          </w:tcPr>
          <w:p w14:paraId="6A945832" w14:textId="3EA9D39D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2999" w:type="dxa"/>
            <w:vAlign w:val="center"/>
          </w:tcPr>
          <w:p w14:paraId="5247B64A" w14:textId="77777777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/>
              </w:rPr>
              <w:t>Inclusión</w:t>
            </w:r>
          </w:p>
          <w:p w14:paraId="5835EC12" w14:textId="77777777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/>
              </w:rPr>
              <w:t xml:space="preserve">Interculturalidad critica </w:t>
            </w:r>
          </w:p>
          <w:p w14:paraId="760D0058" w14:textId="77777777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/>
              </w:rPr>
              <w:t xml:space="preserve">Artes y experiencias estéticas </w:t>
            </w:r>
          </w:p>
          <w:p w14:paraId="11753318" w14:textId="77777777" w:rsidR="00271763" w:rsidRPr="00271763" w:rsidRDefault="00271763" w:rsidP="00271763">
            <w:pPr>
              <w:rPr>
                <w:rFonts w:ascii="Century Gothic" w:hAnsi="Century Gothic"/>
              </w:rPr>
            </w:pPr>
          </w:p>
          <w:p w14:paraId="58086788" w14:textId="34FA4B3E" w:rsidR="00271763" w:rsidRPr="00271763" w:rsidRDefault="00271763" w:rsidP="00271763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0238A495" w14:textId="77777777" w:rsidR="00271763" w:rsidRPr="00271763" w:rsidRDefault="00271763" w:rsidP="0027176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71763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520EA7AB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 w:cs="Tahoma"/>
                <w:sz w:val="24"/>
                <w:szCs w:val="24"/>
              </w:rPr>
              <w:t>Páginas de la 184 a la 193.</w:t>
            </w:r>
          </w:p>
        </w:tc>
        <w:tc>
          <w:tcPr>
            <w:tcW w:w="2878" w:type="dxa"/>
            <w:vAlign w:val="center"/>
          </w:tcPr>
          <w:p w14:paraId="0F88FC55" w14:textId="0FC6D026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 w:cs="Tahoma"/>
                <w:kern w:val="0"/>
                <w:sz w:val="24"/>
                <w:szCs w:val="24"/>
              </w:rPr>
              <w:t>Actividades artesanales.</w:t>
            </w:r>
          </w:p>
        </w:tc>
        <w:tc>
          <w:tcPr>
            <w:tcW w:w="3757" w:type="dxa"/>
            <w:vAlign w:val="center"/>
          </w:tcPr>
          <w:p w14:paraId="1544F34B" w14:textId="061BD7FA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 w:cs="Arial"/>
                <w:sz w:val="24"/>
                <w:szCs w:val="24"/>
              </w:rPr>
              <w:t>Participar en una muestra de artesanías con la finalidad de difundir su importancia y valorar estas expresiones como parte de la cultura.</w:t>
            </w:r>
          </w:p>
        </w:tc>
      </w:tr>
      <w:tr w:rsidR="00271763" w:rsidRPr="00271763" w14:paraId="28903A2D" w14:textId="77777777" w:rsidTr="00271763">
        <w:tc>
          <w:tcPr>
            <w:tcW w:w="3033" w:type="dxa"/>
            <w:vAlign w:val="center"/>
          </w:tcPr>
          <w:p w14:paraId="66EAD28D" w14:textId="273B924E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2999" w:type="dxa"/>
            <w:vAlign w:val="center"/>
          </w:tcPr>
          <w:p w14:paraId="34B0473D" w14:textId="77777777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/>
              </w:rPr>
              <w:t>Inclusión</w:t>
            </w:r>
          </w:p>
          <w:p w14:paraId="178B9BD9" w14:textId="77777777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/>
              </w:rPr>
              <w:t>Pensamiento crítico</w:t>
            </w:r>
          </w:p>
          <w:p w14:paraId="4D676EE5" w14:textId="77777777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/>
              </w:rPr>
              <w:t xml:space="preserve">Interculturalidad critica </w:t>
            </w:r>
          </w:p>
          <w:p w14:paraId="09171AD5" w14:textId="77777777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/>
              </w:rPr>
              <w:t xml:space="preserve">Artes y experiencias estéticas </w:t>
            </w:r>
          </w:p>
          <w:p w14:paraId="65FB7846" w14:textId="77777777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/>
              </w:rPr>
              <w:t>Igualdad de género</w:t>
            </w:r>
          </w:p>
          <w:p w14:paraId="599C58D7" w14:textId="4386A27A" w:rsidR="00271763" w:rsidRPr="00271763" w:rsidRDefault="00271763" w:rsidP="00271763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75394691" w14:textId="77777777" w:rsidR="00271763" w:rsidRPr="00271763" w:rsidRDefault="00271763" w:rsidP="0027176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71763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31552415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 w:cs="Tahoma"/>
                <w:sz w:val="24"/>
                <w:szCs w:val="24"/>
              </w:rPr>
              <w:t>Páginas de la 166 a la 173.</w:t>
            </w:r>
          </w:p>
        </w:tc>
        <w:tc>
          <w:tcPr>
            <w:tcW w:w="2878" w:type="dxa"/>
            <w:vAlign w:val="center"/>
          </w:tcPr>
          <w:p w14:paraId="2A5619C3" w14:textId="1D876E8C" w:rsidR="00271763" w:rsidRPr="00271763" w:rsidRDefault="00271763" w:rsidP="00271763">
            <w:pPr>
              <w:rPr>
                <w:rFonts w:ascii="Century Gothic" w:hAnsi="Century Gothic" w:cs="Tahoma"/>
                <w:kern w:val="0"/>
                <w:sz w:val="24"/>
                <w:szCs w:val="24"/>
              </w:rPr>
            </w:pPr>
            <w:r w:rsidRPr="00271763">
              <w:rPr>
                <w:rFonts w:ascii="Century Gothic" w:hAnsi="Century Gothic" w:cs="Tahoma"/>
                <w:kern w:val="0"/>
                <w:sz w:val="24"/>
                <w:szCs w:val="24"/>
              </w:rPr>
              <w:t>Productos hechos a mano en la comunidad.</w:t>
            </w:r>
          </w:p>
          <w:p w14:paraId="2010C993" w14:textId="6FA5A17F" w:rsidR="00271763" w:rsidRPr="00271763" w:rsidRDefault="00271763" w:rsidP="00271763">
            <w:pPr>
              <w:rPr>
                <w:rFonts w:ascii="Century Gothic" w:hAnsi="Century Gothic"/>
              </w:rPr>
            </w:pPr>
          </w:p>
        </w:tc>
        <w:tc>
          <w:tcPr>
            <w:tcW w:w="3757" w:type="dxa"/>
            <w:vAlign w:val="center"/>
          </w:tcPr>
          <w:p w14:paraId="3F11CA71" w14:textId="44272967" w:rsidR="00271763" w:rsidRPr="00271763" w:rsidRDefault="00271763" w:rsidP="00271763">
            <w:pPr>
              <w:rPr>
                <w:rFonts w:ascii="Century Gothic" w:hAnsi="Century Gothic"/>
              </w:rPr>
            </w:pPr>
            <w:r w:rsidRPr="00271763">
              <w:rPr>
                <w:rFonts w:ascii="Century Gothic" w:hAnsi="Century Gothic" w:cs="Arial"/>
                <w:sz w:val="24"/>
                <w:szCs w:val="24"/>
              </w:rPr>
              <w:t>Conocer el valor de las actividades, los conocimientos, los saberes y las prácticas culturales de tu comunidad por medio de los productos hechos a mano. También, participarán en la elaboración de uno de ellos y lo presentarán en una exposición ante la comunidad.</w:t>
            </w:r>
          </w:p>
        </w:tc>
      </w:tr>
    </w:tbl>
    <w:p w14:paraId="099E919D" w14:textId="77777777" w:rsidR="002F59BC" w:rsidRPr="00271763" w:rsidRDefault="002F59BC">
      <w:pPr>
        <w:rPr>
          <w:rFonts w:ascii="Century Gothic" w:hAnsi="Century Gothic"/>
        </w:rPr>
      </w:pPr>
    </w:p>
    <w:sectPr w:rsidR="002F59BC" w:rsidRPr="00271763" w:rsidSect="003458F4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70EC5" w14:textId="77777777" w:rsidR="003458F4" w:rsidRDefault="003458F4" w:rsidP="000458B3">
      <w:pPr>
        <w:spacing w:after="0" w:line="240" w:lineRule="auto"/>
      </w:pPr>
      <w:r>
        <w:separator/>
      </w:r>
    </w:p>
  </w:endnote>
  <w:endnote w:type="continuationSeparator" w:id="0">
    <w:p w14:paraId="32E89FEB" w14:textId="77777777" w:rsidR="003458F4" w:rsidRDefault="003458F4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195BF" w14:textId="77777777" w:rsidR="003458F4" w:rsidRDefault="003458F4" w:rsidP="000458B3">
      <w:pPr>
        <w:spacing w:after="0" w:line="240" w:lineRule="auto"/>
      </w:pPr>
      <w:r>
        <w:separator/>
      </w:r>
    </w:p>
  </w:footnote>
  <w:footnote w:type="continuationSeparator" w:id="0">
    <w:p w14:paraId="0681A050" w14:textId="77777777" w:rsidR="003458F4" w:rsidRDefault="003458F4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271763"/>
    <w:rsid w:val="00283DE7"/>
    <w:rsid w:val="002C5BA5"/>
    <w:rsid w:val="002F59BC"/>
    <w:rsid w:val="003458F4"/>
    <w:rsid w:val="004104AA"/>
    <w:rsid w:val="009A5BC5"/>
    <w:rsid w:val="00AD1658"/>
    <w:rsid w:val="00B474F4"/>
    <w:rsid w:val="00B51E4C"/>
    <w:rsid w:val="00D2622A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7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2024-04-06T08:41:00Z</dcterms:modified>
  <cp:category>www.DidacticosMx.com</cp:category>
</cp:coreProperties>
</file>