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2A97" w14:textId="4586DE4B" w:rsidR="00F337B4" w:rsidRPr="00B77724" w:rsidRDefault="00F337B4" w:rsidP="00F337B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2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7017A670" w14:textId="620ABCEF" w:rsidR="00F337B4" w:rsidRPr="00B77724" w:rsidRDefault="00F337B4" w:rsidP="00F337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65910BF" w14:textId="77777777" w:rsidR="00F337B4" w:rsidRPr="00B77724" w:rsidRDefault="00F337B4" w:rsidP="00F337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1E4452E" w14:textId="77777777" w:rsidR="00F337B4" w:rsidRPr="00B77724" w:rsidRDefault="00F337B4" w:rsidP="00F337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D3ECEBA" w14:textId="7EA57C9F" w:rsidR="00F337B4" w:rsidRPr="00B77724" w:rsidRDefault="00F337B4" w:rsidP="00F337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2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3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0AB651D1" w14:textId="77777777" w:rsidR="00F337B4" w:rsidRDefault="00F337B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63E2FA3" w:rsidR="00AD1658" w:rsidRPr="000458B3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8F4CD5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497328B6" w:rsidR="00AD1658" w:rsidRPr="008F4C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F4CD5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8F4CD5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8F4C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F4CD5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8F4C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F4CD5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8F4C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F4CD5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8F4C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F4CD5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8F4CD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F4CD5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F4CD5" w:rsidRPr="008F4CD5" w14:paraId="3E0896F7" w14:textId="77777777" w:rsidTr="002C5BA5">
        <w:tc>
          <w:tcPr>
            <w:tcW w:w="3114" w:type="dxa"/>
            <w:vAlign w:val="center"/>
          </w:tcPr>
          <w:p w14:paraId="2615CD50" w14:textId="25B47DD0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SABERES Y PENSAMIENTO CIENTIFICO</w:t>
            </w:r>
          </w:p>
        </w:tc>
        <w:tc>
          <w:tcPr>
            <w:tcW w:w="3051" w:type="dxa"/>
            <w:vAlign w:val="center"/>
          </w:tcPr>
          <w:p w14:paraId="34ECF980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Pensamiento crítico</w:t>
            </w:r>
          </w:p>
          <w:p w14:paraId="3DEA146B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Vida saludable</w:t>
            </w:r>
          </w:p>
          <w:p w14:paraId="40B46548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8F4CD5" w:rsidRPr="008F4CD5" w:rsidRDefault="008F4CD5" w:rsidP="008F4CD5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33CBBF1" w14:textId="23A7F6B0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Align w:val="center"/>
          </w:tcPr>
          <w:p w14:paraId="1C02C1AD" w14:textId="27247F71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Los sentidos de mi cuerpo.</w:t>
            </w:r>
          </w:p>
        </w:tc>
        <w:tc>
          <w:tcPr>
            <w:tcW w:w="3846" w:type="dxa"/>
            <w:vAlign w:val="center"/>
          </w:tcPr>
          <w:p w14:paraId="30CCDB5F" w14:textId="3F45AC5C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kern w:val="0"/>
                <w:sz w:val="24"/>
                <w:szCs w:val="24"/>
              </w:rPr>
              <w:t>Realizar un “Sensorama” escolar, el cual permitirá experimentar con objetos y alimentos y así identificar cómo, a partir de los órganos, funcionan los sentidos del cuerpo.</w:t>
            </w:r>
          </w:p>
        </w:tc>
      </w:tr>
      <w:tr w:rsidR="008F4CD5" w:rsidRPr="008F4CD5" w14:paraId="11363062" w14:textId="77777777" w:rsidTr="002C5BA5">
        <w:tc>
          <w:tcPr>
            <w:tcW w:w="3114" w:type="dxa"/>
            <w:vAlign w:val="center"/>
          </w:tcPr>
          <w:p w14:paraId="6A945832" w14:textId="395432A8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106E0BB8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Inclusión</w:t>
            </w:r>
          </w:p>
          <w:p w14:paraId="0827343D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8F4CD5" w:rsidRPr="008F4CD5" w:rsidRDefault="008F4CD5" w:rsidP="008F4CD5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5789F6D" w14:textId="7DAF7588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Align w:val="center"/>
          </w:tcPr>
          <w:p w14:paraId="0F88FC55" w14:textId="3E39DB55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El árbol de las campeonas y los campeones.</w:t>
            </w:r>
          </w:p>
        </w:tc>
        <w:tc>
          <w:tcPr>
            <w:tcW w:w="3846" w:type="dxa"/>
            <w:vAlign w:val="center"/>
          </w:tcPr>
          <w:p w14:paraId="1544F34B" w14:textId="6EF2106C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Conocer mejor algunos aspectos de ellos y los medios por los cuales pueden difundir información. Para ello, realizarán un dibujo que colgarán en un “Árbol de las campeonas y los campeones” en la pared de su salón.</w:t>
            </w:r>
          </w:p>
        </w:tc>
      </w:tr>
      <w:tr w:rsidR="008F4CD5" w:rsidRPr="008F4CD5" w14:paraId="28903A2D" w14:textId="77777777" w:rsidTr="002C5BA5">
        <w:tc>
          <w:tcPr>
            <w:tcW w:w="3114" w:type="dxa"/>
            <w:vAlign w:val="center"/>
          </w:tcPr>
          <w:p w14:paraId="66EAD28D" w14:textId="657D587E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ÉTICA, NATURALEZA Y SOCIEDAD</w:t>
            </w:r>
          </w:p>
        </w:tc>
        <w:tc>
          <w:tcPr>
            <w:tcW w:w="3051" w:type="dxa"/>
            <w:vAlign w:val="center"/>
          </w:tcPr>
          <w:p w14:paraId="758645AE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Inclusión</w:t>
            </w:r>
          </w:p>
          <w:p w14:paraId="041B5124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>Pensamiento crítico</w:t>
            </w:r>
          </w:p>
          <w:p w14:paraId="2EB8F9C5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/>
              </w:rPr>
              <w:t xml:space="preserve">Interculturalidad critica </w:t>
            </w:r>
          </w:p>
          <w:p w14:paraId="66F87C84" w14:textId="77777777" w:rsidR="008F4CD5" w:rsidRPr="008F4CD5" w:rsidRDefault="008F4CD5" w:rsidP="008F4CD5">
            <w:pPr>
              <w:rPr>
                <w:rFonts w:ascii="Century Gothic" w:hAnsi="Century Gothic"/>
              </w:rPr>
            </w:pPr>
          </w:p>
          <w:p w14:paraId="599C58D7" w14:textId="4386A27A" w:rsidR="008F4CD5" w:rsidRPr="008F4CD5" w:rsidRDefault="008F4CD5" w:rsidP="008F4CD5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E092657" w14:textId="4F3CDA11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Align w:val="center"/>
          </w:tcPr>
          <w:p w14:paraId="2010C993" w14:textId="4CA01815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kern w:val="0"/>
                <w:sz w:val="24"/>
                <w:szCs w:val="24"/>
              </w:rPr>
              <w:t>Convivencia armónica en el aula.</w:t>
            </w:r>
          </w:p>
        </w:tc>
        <w:tc>
          <w:tcPr>
            <w:tcW w:w="3846" w:type="dxa"/>
            <w:vAlign w:val="center"/>
          </w:tcPr>
          <w:p w14:paraId="3F11CA71" w14:textId="576CF89E" w:rsidR="008F4CD5" w:rsidRPr="008F4CD5" w:rsidRDefault="008F4CD5" w:rsidP="008F4CD5">
            <w:pPr>
              <w:rPr>
                <w:rFonts w:ascii="Century Gothic" w:hAnsi="Century Gothic"/>
              </w:rPr>
            </w:pPr>
            <w:r w:rsidRPr="008F4CD5">
              <w:rPr>
                <w:rFonts w:ascii="Century Gothic" w:hAnsi="Century Gothic" w:cs="Tahoma"/>
                <w:sz w:val="24"/>
                <w:szCs w:val="24"/>
              </w:rPr>
              <w:t>Identificar la importancia de llegar a acuerdos para el logro de una convivencia armónica en su comunidad de aula.</w:t>
            </w:r>
          </w:p>
        </w:tc>
      </w:tr>
    </w:tbl>
    <w:p w14:paraId="099E919D" w14:textId="77777777" w:rsidR="002F59BC" w:rsidRDefault="002F59BC"/>
    <w:sectPr w:rsidR="002F59BC" w:rsidSect="008E02F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B67A" w14:textId="77777777" w:rsidR="008E02FC" w:rsidRDefault="008E02FC" w:rsidP="000458B3">
      <w:pPr>
        <w:spacing w:after="0" w:line="240" w:lineRule="auto"/>
      </w:pPr>
      <w:r>
        <w:separator/>
      </w:r>
    </w:p>
  </w:endnote>
  <w:endnote w:type="continuationSeparator" w:id="0">
    <w:p w14:paraId="25F1326E" w14:textId="77777777" w:rsidR="008E02FC" w:rsidRDefault="008E02FC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4BC1" w14:textId="77777777" w:rsidR="008E02FC" w:rsidRDefault="008E02FC" w:rsidP="000458B3">
      <w:pPr>
        <w:spacing w:after="0" w:line="240" w:lineRule="auto"/>
      </w:pPr>
      <w:r>
        <w:separator/>
      </w:r>
    </w:p>
  </w:footnote>
  <w:footnote w:type="continuationSeparator" w:id="0">
    <w:p w14:paraId="724C69B1" w14:textId="77777777" w:rsidR="008E02FC" w:rsidRDefault="008E02FC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2C5BA5"/>
    <w:rsid w:val="002F59BC"/>
    <w:rsid w:val="00401652"/>
    <w:rsid w:val="004104AA"/>
    <w:rsid w:val="008E02FC"/>
    <w:rsid w:val="008F4CD5"/>
    <w:rsid w:val="009A5BC5"/>
    <w:rsid w:val="00AD1658"/>
    <w:rsid w:val="00B474F4"/>
    <w:rsid w:val="00B51E4C"/>
    <w:rsid w:val="00F337B4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2024-04-06T08:40:00Z</dcterms:modified>
  <cp:category>www.DidacticosMx.com</cp:category>
</cp:coreProperties>
</file>