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2490F" w14:textId="046E1AEE" w:rsidR="00553C37" w:rsidRDefault="00553C37" w:rsidP="00553C37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PROYECTOS DEL PERIODO 4:</w:t>
      </w:r>
    </w:p>
    <w:p w14:paraId="3CA9CBFF" w14:textId="55D42DA9" w:rsidR="00553C37" w:rsidRDefault="00553C37" w:rsidP="00553C37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PERIODO 4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5903BFBD" w14:textId="77777777" w:rsidR="00553C37" w:rsidRDefault="00553C37" w:rsidP="00553C37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7FDFA826" w14:textId="77777777" w:rsidR="00553C37" w:rsidRDefault="00553C37" w:rsidP="00553C37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0913B35B" w14:textId="0B117F51" w:rsidR="00553C37" w:rsidRDefault="00553C37" w:rsidP="00553C37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kern w:val="0"/>
          <w:sz w:val="36"/>
          <w:szCs w:val="36"/>
          <w14:ligatures w14:val="none"/>
        </w:rPr>
        <w:t>PERIODO 4</w:t>
      </w: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 incluye 4 proyectos didácticos.</w:t>
      </w: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7210C99E" w:rsidR="00AD1658" w:rsidRPr="002E3E2E" w:rsidRDefault="002E3E2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1er Grado</w:t>
      </w: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3082"/>
        <w:gridCol w:w="3022"/>
        <w:gridCol w:w="1598"/>
        <w:gridCol w:w="2902"/>
        <w:gridCol w:w="3786"/>
      </w:tblGrid>
      <w:tr w:rsidR="00AD1658" w:rsidRPr="001929C9" w14:paraId="51312299" w14:textId="77777777" w:rsidTr="0077183D">
        <w:tc>
          <w:tcPr>
            <w:tcW w:w="14390" w:type="dxa"/>
            <w:gridSpan w:val="5"/>
            <w:shd w:val="clear" w:color="auto" w:fill="B3FFB3"/>
            <w:vAlign w:val="center"/>
          </w:tcPr>
          <w:p w14:paraId="7345A0A7" w14:textId="497328B6" w:rsidR="00AD1658" w:rsidRPr="001929C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929C9">
              <w:rPr>
                <w:rFonts w:ascii="Century Gothic" w:hAnsi="Century Gothic"/>
                <w:b/>
                <w:bCs/>
                <w:sz w:val="26"/>
                <w:szCs w:val="26"/>
              </w:rPr>
              <w:t>NOMBRE</w:t>
            </w:r>
          </w:p>
        </w:tc>
      </w:tr>
      <w:tr w:rsidR="00AD1658" w:rsidRPr="001929C9" w14:paraId="0ED89697" w14:textId="77777777" w:rsidTr="001929C9">
        <w:tc>
          <w:tcPr>
            <w:tcW w:w="3082" w:type="dxa"/>
            <w:shd w:val="clear" w:color="auto" w:fill="E1FFE1"/>
            <w:vAlign w:val="center"/>
          </w:tcPr>
          <w:p w14:paraId="2010CF81" w14:textId="0E05CB10" w:rsidR="00AD1658" w:rsidRPr="001929C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929C9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2" w:type="dxa"/>
            <w:shd w:val="clear" w:color="auto" w:fill="E1FFE1"/>
            <w:vAlign w:val="center"/>
          </w:tcPr>
          <w:p w14:paraId="3FF55929" w14:textId="2775533F" w:rsidR="00AD1658" w:rsidRPr="001929C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929C9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98" w:type="dxa"/>
            <w:shd w:val="clear" w:color="auto" w:fill="E1FFE1"/>
            <w:vAlign w:val="center"/>
          </w:tcPr>
          <w:p w14:paraId="426A56CE" w14:textId="6F50816E" w:rsidR="00AD1658" w:rsidRPr="001929C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929C9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02" w:type="dxa"/>
            <w:shd w:val="clear" w:color="auto" w:fill="E1FFE1"/>
            <w:vAlign w:val="center"/>
          </w:tcPr>
          <w:p w14:paraId="0490FFAC" w14:textId="4AF7C1E6" w:rsidR="00AD1658" w:rsidRPr="001929C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929C9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786" w:type="dxa"/>
            <w:shd w:val="clear" w:color="auto" w:fill="E1FFE1"/>
            <w:vAlign w:val="center"/>
          </w:tcPr>
          <w:p w14:paraId="49AD0D00" w14:textId="0DD44579" w:rsidR="00AD1658" w:rsidRPr="001929C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929C9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1929C9" w:rsidRPr="001929C9" w14:paraId="3E0896F7" w14:textId="77777777" w:rsidTr="001929C9">
        <w:tc>
          <w:tcPr>
            <w:tcW w:w="3082" w:type="dxa"/>
            <w:vAlign w:val="center"/>
          </w:tcPr>
          <w:p w14:paraId="2615CD50" w14:textId="029CEB27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>LENGUAJES</w:t>
            </w:r>
          </w:p>
        </w:tc>
        <w:tc>
          <w:tcPr>
            <w:tcW w:w="3022" w:type="dxa"/>
            <w:vAlign w:val="center"/>
          </w:tcPr>
          <w:p w14:paraId="03D58C25" w14:textId="77777777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>Inclusión</w:t>
            </w:r>
          </w:p>
          <w:p w14:paraId="48625CC4" w14:textId="77777777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>Pensamiento crítico</w:t>
            </w:r>
          </w:p>
          <w:p w14:paraId="39E18313" w14:textId="77777777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 xml:space="preserve">Interculturalidad critica </w:t>
            </w:r>
          </w:p>
          <w:p w14:paraId="113AF3F4" w14:textId="77777777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 xml:space="preserve">Artes y experiencias estéticas </w:t>
            </w:r>
          </w:p>
          <w:p w14:paraId="2D724138" w14:textId="5543CE9E" w:rsidR="001929C9" w:rsidRPr="001929C9" w:rsidRDefault="001929C9" w:rsidP="001929C9">
            <w:pPr>
              <w:rPr>
                <w:rFonts w:ascii="Century Gothic" w:hAnsi="Century Gothic"/>
              </w:rPr>
            </w:pPr>
          </w:p>
        </w:tc>
        <w:tc>
          <w:tcPr>
            <w:tcW w:w="1598" w:type="dxa"/>
            <w:vAlign w:val="center"/>
          </w:tcPr>
          <w:p w14:paraId="42B44799" w14:textId="77777777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>Escolar.</w:t>
            </w:r>
          </w:p>
          <w:p w14:paraId="192B87EF" w14:textId="77777777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>Páginas 90 a la 99.</w:t>
            </w:r>
          </w:p>
          <w:p w14:paraId="133CBBF1" w14:textId="333EFAB8" w:rsidR="001929C9" w:rsidRPr="001929C9" w:rsidRDefault="001929C9" w:rsidP="001929C9">
            <w:pPr>
              <w:rPr>
                <w:rFonts w:ascii="Century Gothic" w:hAnsi="Century Gothic"/>
              </w:rPr>
            </w:pPr>
          </w:p>
        </w:tc>
        <w:tc>
          <w:tcPr>
            <w:tcW w:w="2902" w:type="dxa"/>
          </w:tcPr>
          <w:p w14:paraId="1C02C1AD" w14:textId="653E3E36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>Historias de mi comunidad escolar.</w:t>
            </w:r>
          </w:p>
        </w:tc>
        <w:tc>
          <w:tcPr>
            <w:tcW w:w="3786" w:type="dxa"/>
          </w:tcPr>
          <w:p w14:paraId="30CCDB5F" w14:textId="05DD1708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>Contar en colectivo una historia sobre lo que les gusta de su escuela por medio de una obra de teatro guiñol.</w:t>
            </w:r>
          </w:p>
        </w:tc>
      </w:tr>
      <w:tr w:rsidR="001929C9" w:rsidRPr="001929C9" w14:paraId="11363062" w14:textId="77777777" w:rsidTr="001929C9">
        <w:tc>
          <w:tcPr>
            <w:tcW w:w="3082" w:type="dxa"/>
            <w:vAlign w:val="center"/>
          </w:tcPr>
          <w:p w14:paraId="6A945832" w14:textId="66E44699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22" w:type="dxa"/>
            <w:vAlign w:val="center"/>
          </w:tcPr>
          <w:p w14:paraId="135A988C" w14:textId="77777777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>Inclusión</w:t>
            </w:r>
          </w:p>
          <w:p w14:paraId="194CE312" w14:textId="77777777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>Pensamiento crítico</w:t>
            </w:r>
          </w:p>
          <w:p w14:paraId="108F4D62" w14:textId="77777777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58086788" w14:textId="34FA4B3E" w:rsidR="001929C9" w:rsidRPr="001929C9" w:rsidRDefault="001929C9" w:rsidP="001929C9">
            <w:pPr>
              <w:rPr>
                <w:rFonts w:ascii="Century Gothic" w:hAnsi="Century Gothic"/>
              </w:rPr>
            </w:pPr>
          </w:p>
        </w:tc>
        <w:tc>
          <w:tcPr>
            <w:tcW w:w="1598" w:type="dxa"/>
            <w:vAlign w:val="center"/>
          </w:tcPr>
          <w:p w14:paraId="12252210" w14:textId="77777777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>Comunitario.</w:t>
            </w:r>
          </w:p>
          <w:p w14:paraId="359882A6" w14:textId="77777777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>Páginas 198 a la 211.</w:t>
            </w:r>
          </w:p>
          <w:p w14:paraId="55789F6D" w14:textId="125B2340" w:rsidR="001929C9" w:rsidRPr="001929C9" w:rsidRDefault="001929C9" w:rsidP="001929C9">
            <w:pPr>
              <w:rPr>
                <w:rFonts w:ascii="Century Gothic" w:hAnsi="Century Gothic"/>
              </w:rPr>
            </w:pPr>
          </w:p>
        </w:tc>
        <w:tc>
          <w:tcPr>
            <w:tcW w:w="2902" w:type="dxa"/>
          </w:tcPr>
          <w:p w14:paraId="0F88FC55" w14:textId="46CD7A82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 xml:space="preserve"> Un día de fiesta en mi comunidad.</w:t>
            </w:r>
          </w:p>
        </w:tc>
        <w:tc>
          <w:tcPr>
            <w:tcW w:w="3786" w:type="dxa"/>
          </w:tcPr>
          <w:p w14:paraId="1544F34B" w14:textId="7E6DAC4B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>Organizar y realizar una exposición y una celebración comunitaria (como el Día de Muertos) con el fin de que reconozcan que son parte de una comunidad.</w:t>
            </w:r>
          </w:p>
        </w:tc>
      </w:tr>
      <w:tr w:rsidR="001929C9" w:rsidRPr="001929C9" w14:paraId="28903A2D" w14:textId="77777777" w:rsidTr="001929C9">
        <w:tc>
          <w:tcPr>
            <w:tcW w:w="3082" w:type="dxa"/>
            <w:vAlign w:val="center"/>
          </w:tcPr>
          <w:p w14:paraId="66EAD28D" w14:textId="5D887EE5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22" w:type="dxa"/>
            <w:vAlign w:val="center"/>
          </w:tcPr>
          <w:p w14:paraId="004ADC46" w14:textId="77777777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>Inclusión</w:t>
            </w:r>
          </w:p>
          <w:p w14:paraId="1C684BAA" w14:textId="77777777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60BCADD7" w14:textId="77777777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 xml:space="preserve">Artes y experiencias estéticas </w:t>
            </w:r>
          </w:p>
          <w:p w14:paraId="599C58D7" w14:textId="4386A27A" w:rsidR="001929C9" w:rsidRPr="001929C9" w:rsidRDefault="001929C9" w:rsidP="001929C9">
            <w:pPr>
              <w:rPr>
                <w:rFonts w:ascii="Century Gothic" w:hAnsi="Century Gothic"/>
              </w:rPr>
            </w:pPr>
          </w:p>
        </w:tc>
        <w:tc>
          <w:tcPr>
            <w:tcW w:w="1598" w:type="dxa"/>
            <w:vAlign w:val="center"/>
          </w:tcPr>
          <w:p w14:paraId="4D6401F3" w14:textId="77777777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>Aula.</w:t>
            </w:r>
          </w:p>
          <w:p w14:paraId="10ABADDB" w14:textId="77777777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>Páginas 124 a la 131.</w:t>
            </w:r>
          </w:p>
          <w:p w14:paraId="5E092657" w14:textId="55D79B64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>.</w:t>
            </w:r>
          </w:p>
        </w:tc>
        <w:tc>
          <w:tcPr>
            <w:tcW w:w="2902" w:type="dxa"/>
          </w:tcPr>
          <w:p w14:paraId="2010C993" w14:textId="179D7C64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 xml:space="preserve"> México y la diversidad de símbolos culturales que lo representan.</w:t>
            </w:r>
          </w:p>
        </w:tc>
        <w:tc>
          <w:tcPr>
            <w:tcW w:w="3786" w:type="dxa"/>
          </w:tcPr>
          <w:p w14:paraId="3F11CA71" w14:textId="1C659EB4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>Diseñar un alebrije y reconocer que es parte de la diversidad de símbolos culturales existentes en México.</w:t>
            </w:r>
          </w:p>
        </w:tc>
      </w:tr>
      <w:tr w:rsidR="001929C9" w:rsidRPr="001929C9" w14:paraId="51C077E4" w14:textId="77777777" w:rsidTr="001929C9">
        <w:tc>
          <w:tcPr>
            <w:tcW w:w="3082" w:type="dxa"/>
            <w:vAlign w:val="center"/>
          </w:tcPr>
          <w:p w14:paraId="4014A41E" w14:textId="4DF044EE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>LENGUAJES</w:t>
            </w:r>
          </w:p>
        </w:tc>
        <w:tc>
          <w:tcPr>
            <w:tcW w:w="3022" w:type="dxa"/>
            <w:vAlign w:val="center"/>
          </w:tcPr>
          <w:p w14:paraId="6869BBFE" w14:textId="77777777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>Inclusión</w:t>
            </w:r>
          </w:p>
          <w:p w14:paraId="12F43CA2" w14:textId="77777777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>Pensamiento crítico</w:t>
            </w:r>
          </w:p>
          <w:p w14:paraId="14D6E0CF" w14:textId="77777777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>Igualdad de género</w:t>
            </w:r>
          </w:p>
          <w:p w14:paraId="01E4B777" w14:textId="77777777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0D776141" w14:textId="77777777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 xml:space="preserve">Artes y experiencias estéticas </w:t>
            </w:r>
          </w:p>
          <w:p w14:paraId="72E8EF95" w14:textId="1C6D149E" w:rsidR="001929C9" w:rsidRPr="001929C9" w:rsidRDefault="001929C9" w:rsidP="001929C9">
            <w:pPr>
              <w:rPr>
                <w:rFonts w:ascii="Century Gothic" w:hAnsi="Century Gothic"/>
              </w:rPr>
            </w:pPr>
          </w:p>
        </w:tc>
        <w:tc>
          <w:tcPr>
            <w:tcW w:w="1598" w:type="dxa"/>
            <w:vAlign w:val="center"/>
          </w:tcPr>
          <w:p w14:paraId="4B7131AE" w14:textId="77777777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>Escolar.</w:t>
            </w:r>
          </w:p>
          <w:p w14:paraId="6D3C1B6A" w14:textId="508BBEB2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>Páginas 50 a la 59</w:t>
            </w:r>
          </w:p>
        </w:tc>
        <w:tc>
          <w:tcPr>
            <w:tcW w:w="2902" w:type="dxa"/>
          </w:tcPr>
          <w:p w14:paraId="35F4AE1D" w14:textId="44F580A1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>Lotería de nuestras fiestas.</w:t>
            </w:r>
          </w:p>
        </w:tc>
        <w:tc>
          <w:tcPr>
            <w:tcW w:w="3786" w:type="dxa"/>
          </w:tcPr>
          <w:p w14:paraId="06C86B13" w14:textId="0ED3C8BB" w:rsidR="001929C9" w:rsidRPr="001929C9" w:rsidRDefault="001929C9" w:rsidP="001929C9">
            <w:pPr>
              <w:rPr>
                <w:rFonts w:ascii="Century Gothic" w:hAnsi="Century Gothic"/>
              </w:rPr>
            </w:pPr>
            <w:r w:rsidRPr="001929C9">
              <w:rPr>
                <w:rFonts w:ascii="Century Gothic" w:hAnsi="Century Gothic"/>
              </w:rPr>
              <w:t>Conocer sobre la importancia de los festejos tradicionales de la comunidad. Crear una lotería de festejos tradicionales que compartirán con otros miembros de la escuela.</w:t>
            </w:r>
          </w:p>
        </w:tc>
      </w:tr>
    </w:tbl>
    <w:p w14:paraId="099E919D" w14:textId="77777777" w:rsidR="002F59BC" w:rsidRDefault="002F59BC"/>
    <w:sectPr w:rsidR="002F59BC" w:rsidSect="004E2ADF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47E9F" w14:textId="77777777" w:rsidR="004E2ADF" w:rsidRDefault="004E2ADF" w:rsidP="002E3E2E">
      <w:pPr>
        <w:spacing w:after="0" w:line="240" w:lineRule="auto"/>
      </w:pPr>
      <w:r>
        <w:separator/>
      </w:r>
    </w:p>
  </w:endnote>
  <w:endnote w:type="continuationSeparator" w:id="0">
    <w:p w14:paraId="17B76022" w14:textId="77777777" w:rsidR="004E2ADF" w:rsidRDefault="004E2ADF" w:rsidP="002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060E2" w14:textId="77777777" w:rsidR="004E2ADF" w:rsidRDefault="004E2ADF" w:rsidP="002E3E2E">
      <w:pPr>
        <w:spacing w:after="0" w:line="240" w:lineRule="auto"/>
      </w:pPr>
      <w:r>
        <w:separator/>
      </w:r>
    </w:p>
  </w:footnote>
  <w:footnote w:type="continuationSeparator" w:id="0">
    <w:p w14:paraId="47C91F49" w14:textId="77777777" w:rsidR="004E2ADF" w:rsidRDefault="004E2ADF" w:rsidP="002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47E0A" w14:textId="4A86B57F" w:rsidR="002E3E2E" w:rsidRPr="002E3E2E" w:rsidRDefault="002E3E2E" w:rsidP="002E3E2E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247830AD" wp14:editId="31F02814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929C9"/>
    <w:rsid w:val="002E3E2E"/>
    <w:rsid w:val="002F59BC"/>
    <w:rsid w:val="00316351"/>
    <w:rsid w:val="004104AA"/>
    <w:rsid w:val="00413B1D"/>
    <w:rsid w:val="004C7E74"/>
    <w:rsid w:val="004E2ADF"/>
    <w:rsid w:val="00553C37"/>
    <w:rsid w:val="009A5BC5"/>
    <w:rsid w:val="00AD1658"/>
    <w:rsid w:val="00B474F4"/>
    <w:rsid w:val="00B51E4C"/>
    <w:rsid w:val="00F7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E2E"/>
  </w:style>
  <w:style w:type="paragraph" w:styleId="Piedepgina">
    <w:name w:val="footer"/>
    <w:basedOn w:val="Normal"/>
    <w:link w:val="Piedepgina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5</cp:revision>
  <dcterms:created xsi:type="dcterms:W3CDTF">2023-08-21T19:57:00Z</dcterms:created>
  <dcterms:modified xsi:type="dcterms:W3CDTF">2024-04-06T08:35:00Z</dcterms:modified>
  <cp:category>www.DidacticosMx.com</cp:category>
</cp:coreProperties>
</file>